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03E8ED" w14:textId="697A3970" w:rsidR="00B479C4" w:rsidRDefault="00B479C4" w:rsidP="008C08BE">
      <w:r w:rsidRPr="00B479C4">
        <w:t>The purpose of this flow chart is to assist agencies to comply with Australian Accounting Standard Related Party Disclosures (AASB 124) by defining the steps required to identify related parties and related party transactions, the collection of information, disclosure requirements and privacy of information</w:t>
      </w:r>
    </w:p>
    <w:p w14:paraId="648748DB" w14:textId="181C34BF" w:rsidR="00827AC9" w:rsidRDefault="00827AC9" w:rsidP="008C08BE">
      <w:r>
        <w:rPr>
          <w:noProof/>
          <w:lang w:eastAsia="en-AU"/>
        </w:rPr>
        <mc:AlternateContent>
          <mc:Choice Requires="wpg">
            <w:drawing>
              <wp:inline distT="0" distB="0" distL="0" distR="0" wp14:anchorId="0D089581" wp14:editId="1D5C21C6">
                <wp:extent cx="6029325" cy="7096125"/>
                <wp:effectExtent l="0" t="0" r="28575" b="28575"/>
                <wp:docPr id="1" name="Group 1"/>
                <wp:cNvGraphicFramePr/>
                <a:graphic xmlns:a="http://schemas.openxmlformats.org/drawingml/2006/main">
                  <a:graphicData uri="http://schemas.microsoft.com/office/word/2010/wordprocessingGroup">
                    <wpg:wgp>
                      <wpg:cNvGrpSpPr/>
                      <wpg:grpSpPr>
                        <a:xfrm>
                          <a:off x="0" y="0"/>
                          <a:ext cx="6029325" cy="7096125"/>
                          <a:chOff x="0" y="0"/>
                          <a:chExt cx="5905500" cy="7529329"/>
                        </a:xfrm>
                      </wpg:grpSpPr>
                      <wps:wsp>
                        <wps:cNvPr id="11" name="Flowchart: Process 11"/>
                        <wps:cNvSpPr/>
                        <wps:spPr>
                          <a:xfrm>
                            <a:off x="2028825" y="0"/>
                            <a:ext cx="1857375" cy="904875"/>
                          </a:xfrm>
                          <a:prstGeom prst="flowChartProcess">
                            <a:avLst/>
                          </a:prstGeom>
                        </wps:spPr>
                        <wps:style>
                          <a:lnRef idx="2">
                            <a:schemeClr val="accent6"/>
                          </a:lnRef>
                          <a:fillRef idx="1">
                            <a:schemeClr val="lt1"/>
                          </a:fillRef>
                          <a:effectRef idx="0">
                            <a:schemeClr val="accent6"/>
                          </a:effectRef>
                          <a:fontRef idx="minor">
                            <a:schemeClr val="dk1"/>
                          </a:fontRef>
                        </wps:style>
                        <wps:txbx>
                          <w:txbxContent>
                            <w:p w14:paraId="3502E24F" w14:textId="77777777" w:rsidR="00827AC9" w:rsidRDefault="00827AC9" w:rsidP="00827AC9">
                              <w:pPr>
                                <w:pStyle w:val="FMGFlowchartText"/>
                              </w:pPr>
                              <w:r w:rsidRPr="00060926">
                                <w:rPr>
                                  <w:b/>
                                </w:rPr>
                                <w:t>Step 1:</w:t>
                              </w:r>
                              <w:r>
                                <w:t xml:space="preserve"> Identify key management personnel (KMP) for your reporting entity and document process.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Bent-Up Arrow 14"/>
                        <wps:cNvSpPr/>
                        <wps:spPr>
                          <a:xfrm rot="5400000" flipV="1">
                            <a:off x="2024062" y="1033463"/>
                            <a:ext cx="556895" cy="528320"/>
                          </a:xfrm>
                          <a:prstGeom prst="bentUpArrow">
                            <a:avLst>
                              <a:gd name="adj1" fmla="val 25000"/>
                              <a:gd name="adj2" fmla="val 32407"/>
                              <a:gd name="adj3" fmla="val 25000"/>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Flowchart: Process 15"/>
                        <wps:cNvSpPr/>
                        <wps:spPr>
                          <a:xfrm>
                            <a:off x="66675" y="1104900"/>
                            <a:ext cx="1857375" cy="46672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AB0C7FE" w14:textId="77777777" w:rsidR="00827AC9" w:rsidRPr="00582899" w:rsidRDefault="00827AC9" w:rsidP="00827AC9">
                              <w:pPr>
                                <w:pStyle w:val="FMGFlowchartText"/>
                                <w:rPr>
                                  <w:b/>
                                </w:rPr>
                              </w:pPr>
                              <w:r>
                                <w:rPr>
                                  <w:b/>
                                </w:rPr>
                                <w:t>Remuneration of KMP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Flowchart: Process 16"/>
                        <wps:cNvSpPr/>
                        <wps:spPr>
                          <a:xfrm>
                            <a:off x="4048125" y="1019175"/>
                            <a:ext cx="1857375" cy="80010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7AF52633" w14:textId="77777777" w:rsidR="00827AC9" w:rsidRPr="00582899" w:rsidRDefault="00827AC9" w:rsidP="00827AC9">
                              <w:pPr>
                                <w:pStyle w:val="FMGFlowchartText"/>
                                <w:rPr>
                                  <w:b/>
                                </w:rPr>
                              </w:pPr>
                              <w:r>
                                <w:rPr>
                                  <w:b/>
                                </w:rPr>
                                <w:t xml:space="preserve">Related Party Transactions – Other Related Party Transactions </w:t>
                              </w:r>
                              <w:r w:rsidRPr="0098220D">
                                <w:t>(refer page 2 for flow 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Flowchart: Process 17"/>
                        <wps:cNvSpPr/>
                        <wps:spPr>
                          <a:xfrm>
                            <a:off x="38100" y="2171699"/>
                            <a:ext cx="1857375" cy="1315036"/>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29C764F2" w14:textId="77777777" w:rsidR="00827AC9" w:rsidRPr="00657706" w:rsidRDefault="00827AC9" w:rsidP="00827AC9">
                              <w:pPr>
                                <w:pStyle w:val="FMGFlowchartText"/>
                                <w:rPr>
                                  <w:b/>
                                </w:rPr>
                              </w:pPr>
                              <w:r>
                                <w:rPr>
                                  <w:b/>
                                </w:rPr>
                                <w:t xml:space="preserve">Step 1: </w:t>
                              </w:r>
                              <w:r>
                                <w:t xml:space="preserve">Consult with </w:t>
                              </w:r>
                              <w:r w:rsidRPr="00F05BBB">
                                <w:t>your agency HR division to obtain remuneration paid</w:t>
                              </w:r>
                              <w:r>
                                <w:t xml:space="preserve"> to KMP expensed in</w:t>
                              </w:r>
                              <w:r w:rsidRPr="00F05BBB">
                                <w:t xml:space="preserve"> your agency</w:t>
                              </w:r>
                              <w:r>
                                <w:t xml:space="preserve"> ledger</w:t>
                              </w:r>
                              <w:r w:rsidRPr="00F05BBB">
                                <w:t xml:space="preserve">. </w:t>
                              </w:r>
                              <w:r w:rsidRPr="0098220D">
                                <w:t>Note: Sourced from PIPS and excludes Ministers remuneration.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lowchart: Process 18"/>
                        <wps:cNvSpPr/>
                        <wps:spPr>
                          <a:xfrm>
                            <a:off x="38100" y="4051613"/>
                            <a:ext cx="1857375" cy="95109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61785979" w14:textId="77777777" w:rsidR="00827AC9" w:rsidRPr="00582899" w:rsidRDefault="00827AC9" w:rsidP="00827AC9">
                              <w:pPr>
                                <w:pStyle w:val="FMGFlowchartText"/>
                                <w:rPr>
                                  <w:b/>
                                </w:rPr>
                              </w:pPr>
                              <w:r>
                                <w:rPr>
                                  <w:b/>
                                </w:rPr>
                                <w:t xml:space="preserve">Step 2: </w:t>
                              </w:r>
                              <w:r>
                                <w:t>Aggregate remuneration amounts by category such as short-term, long-term or termination benefits.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Bent-Up Arrow 19"/>
                        <wps:cNvSpPr/>
                        <wps:spPr>
                          <a:xfrm rot="16200000" flipH="1" flipV="1">
                            <a:off x="3352800" y="1019175"/>
                            <a:ext cx="556895" cy="528320"/>
                          </a:xfrm>
                          <a:prstGeom prst="bentUpArrow">
                            <a:avLst>
                              <a:gd name="adj1" fmla="val 25000"/>
                              <a:gd name="adj2" fmla="val 32407"/>
                              <a:gd name="adj3" fmla="val 25000"/>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Down Arrow 20"/>
                        <wps:cNvSpPr/>
                        <wps:spPr>
                          <a:xfrm>
                            <a:off x="809625" y="1638300"/>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10D74AF"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Down Arrow 21"/>
                        <wps:cNvSpPr/>
                        <wps:spPr>
                          <a:xfrm>
                            <a:off x="819150" y="3578272"/>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C4255D5"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Down Arrow 22"/>
                        <wps:cNvSpPr/>
                        <wps:spPr>
                          <a:xfrm>
                            <a:off x="800100" y="5114703"/>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7E3BAAC"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lowchart: Process 23"/>
                        <wps:cNvSpPr/>
                        <wps:spPr>
                          <a:xfrm>
                            <a:off x="0" y="5639160"/>
                            <a:ext cx="1857375" cy="70485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767D40B5" w14:textId="77777777" w:rsidR="00827AC9" w:rsidRPr="00582899" w:rsidRDefault="00827AC9" w:rsidP="00827AC9">
                              <w:pPr>
                                <w:pStyle w:val="FMGFlowchartText"/>
                                <w:rPr>
                                  <w:b/>
                                </w:rPr>
                              </w:pPr>
                              <w:r>
                                <w:rPr>
                                  <w:b/>
                                </w:rPr>
                                <w:t xml:space="preserve">Step 3: </w:t>
                              </w:r>
                              <w:r>
                                <w:t>Prepare KMP remuneration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lowchart: Process 24"/>
                        <wps:cNvSpPr/>
                        <wps:spPr>
                          <a:xfrm>
                            <a:off x="2085388" y="1714500"/>
                            <a:ext cx="1857375" cy="609600"/>
                          </a:xfrm>
                          <a:prstGeom prst="flowChartProcess">
                            <a:avLst/>
                          </a:prstGeom>
                          <a:ln/>
                        </wps:spPr>
                        <wps:style>
                          <a:lnRef idx="2">
                            <a:schemeClr val="accent4"/>
                          </a:lnRef>
                          <a:fillRef idx="1">
                            <a:schemeClr val="lt1"/>
                          </a:fillRef>
                          <a:effectRef idx="0">
                            <a:schemeClr val="accent4"/>
                          </a:effectRef>
                          <a:fontRef idx="minor">
                            <a:schemeClr val="dk1"/>
                          </a:fontRef>
                        </wps:style>
                        <wps:txbx>
                          <w:txbxContent>
                            <w:p w14:paraId="3E285312" w14:textId="77777777" w:rsidR="00827AC9" w:rsidRPr="00582899" w:rsidRDefault="00827AC9" w:rsidP="00827AC9">
                              <w:pPr>
                                <w:pStyle w:val="FMGFlowchartText"/>
                                <w:rPr>
                                  <w:b/>
                                </w:rPr>
                              </w:pPr>
                              <w:r>
                                <w:rPr>
                                  <w:b/>
                                </w:rPr>
                                <w:t xml:space="preserve">Related Party Transactions – Trading Transactions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Down Arrow 25"/>
                        <wps:cNvSpPr/>
                        <wps:spPr>
                          <a:xfrm>
                            <a:off x="2771775" y="1019175"/>
                            <a:ext cx="333375" cy="45720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C07A1FF"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Flowchart: Process 26"/>
                        <wps:cNvSpPr/>
                        <wps:spPr>
                          <a:xfrm>
                            <a:off x="2571642" y="2873643"/>
                            <a:ext cx="1952920" cy="866775"/>
                          </a:xfrm>
                          <a:prstGeom prst="flowChartProcess">
                            <a:avLst/>
                          </a:prstGeom>
                          <a:solidFill>
                            <a:sysClr val="window" lastClr="FFFFFF"/>
                          </a:solidFill>
                          <a:ln w="25400" cap="flat" cmpd="sng" algn="ctr">
                            <a:solidFill>
                              <a:srgbClr val="8064A2"/>
                            </a:solidFill>
                            <a:prstDash val="solid"/>
                          </a:ln>
                          <a:effectLst/>
                        </wps:spPr>
                        <wps:txbx>
                          <w:txbxContent>
                            <w:p w14:paraId="3BDE7FEA" w14:textId="77777777" w:rsidR="00827AC9" w:rsidRPr="0016716B" w:rsidRDefault="00827AC9" w:rsidP="00827AC9">
                              <w:pPr>
                                <w:pStyle w:val="FMGFlowchartText"/>
                              </w:pPr>
                              <w:r w:rsidRPr="00E62600">
                                <w:rPr>
                                  <w:b/>
                                </w:rPr>
                                <w:t>Step 1</w:t>
                              </w:r>
                              <w:r>
                                <w:t xml:space="preserve">: </w:t>
                              </w:r>
                              <w:r w:rsidRPr="0016716B">
                                <w:t xml:space="preserve">Review agency general ledger by SDC for significant </w:t>
                              </w:r>
                              <w:r>
                                <w:t>amounts to/</w:t>
                              </w:r>
                              <w:r w:rsidRPr="0016716B">
                                <w:t xml:space="preserve">from </w:t>
                              </w:r>
                              <w:r>
                                <w:t xml:space="preserve">Territory </w:t>
                              </w:r>
                              <w:r w:rsidRPr="0016716B">
                                <w:t>G</w:t>
                              </w:r>
                              <w:r>
                                <w:t>overnment-</w:t>
                              </w:r>
                              <w:r w:rsidRPr="0016716B">
                                <w:t>controlled entities.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Down Arrow 27"/>
                        <wps:cNvSpPr/>
                        <wps:spPr>
                          <a:xfrm>
                            <a:off x="3333750" y="2417024"/>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1DE0A66"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Flowchart: Process 28"/>
                        <wps:cNvSpPr/>
                        <wps:spPr>
                          <a:xfrm>
                            <a:off x="2590475" y="4270910"/>
                            <a:ext cx="1933897" cy="903607"/>
                          </a:xfrm>
                          <a:prstGeom prst="flowChartProcess">
                            <a:avLst/>
                          </a:prstGeom>
                          <a:solidFill>
                            <a:sysClr val="window" lastClr="FFFFFF"/>
                          </a:solidFill>
                          <a:ln w="25400" cap="flat" cmpd="sng" algn="ctr">
                            <a:solidFill>
                              <a:srgbClr val="8064A2"/>
                            </a:solidFill>
                            <a:prstDash val="solid"/>
                          </a:ln>
                          <a:effectLst/>
                        </wps:spPr>
                        <wps:txbx>
                          <w:txbxContent>
                            <w:p w14:paraId="1E41D575" w14:textId="77777777" w:rsidR="00827AC9" w:rsidRPr="0016716B" w:rsidRDefault="00827AC9" w:rsidP="00827AC9">
                              <w:pPr>
                                <w:pStyle w:val="FMGFlowchartText"/>
                              </w:pPr>
                              <w:r w:rsidRPr="00E62600">
                                <w:rPr>
                                  <w:b/>
                                </w:rPr>
                                <w:t xml:space="preserve">Step </w:t>
                              </w:r>
                              <w:r>
                                <w:rPr>
                                  <w:b/>
                                </w:rPr>
                                <w:t>2</w:t>
                              </w:r>
                              <w:r>
                                <w:t>: Aggregate information by category such as revenue from, payments to, amounts owed, amounts owing.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Down Arrow 29"/>
                        <wps:cNvSpPr/>
                        <wps:spPr>
                          <a:xfrm>
                            <a:off x="3362325" y="381661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EA69A48"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Down Arrow 30"/>
                        <wps:cNvSpPr/>
                        <wps:spPr>
                          <a:xfrm>
                            <a:off x="3333750" y="5250821"/>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8799F83"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Flowchart: Process 31"/>
                        <wps:cNvSpPr/>
                        <wps:spPr>
                          <a:xfrm>
                            <a:off x="2581166" y="5703951"/>
                            <a:ext cx="1943018" cy="704850"/>
                          </a:xfrm>
                          <a:prstGeom prst="flowChartProcess">
                            <a:avLst/>
                          </a:prstGeom>
                          <a:solidFill>
                            <a:sysClr val="window" lastClr="FFFFFF"/>
                          </a:solidFill>
                          <a:ln w="25400" cap="flat" cmpd="sng" algn="ctr">
                            <a:solidFill>
                              <a:srgbClr val="8064A2"/>
                            </a:solidFill>
                            <a:prstDash val="solid"/>
                          </a:ln>
                          <a:effectLst/>
                        </wps:spPr>
                        <wps:txbx>
                          <w:txbxContent>
                            <w:p w14:paraId="2CE938E3" w14:textId="77777777" w:rsidR="00827AC9" w:rsidRPr="0016716B" w:rsidRDefault="00827AC9" w:rsidP="00827AC9">
                              <w:pPr>
                                <w:pStyle w:val="FMGFlowchartText"/>
                              </w:pPr>
                              <w:r w:rsidRPr="00E62600">
                                <w:rPr>
                                  <w:b/>
                                </w:rPr>
                                <w:t xml:space="preserve">Step </w:t>
                              </w:r>
                              <w:r>
                                <w:rPr>
                                  <w:b/>
                                </w:rPr>
                                <w:t>3</w:t>
                              </w:r>
                              <w:r>
                                <w:t>: Significant transactions to be disclosed individually.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Down Arrow 32"/>
                        <wps:cNvSpPr/>
                        <wps:spPr>
                          <a:xfrm>
                            <a:off x="3362325" y="6485001"/>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A381D35"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Flowchart: Process 33"/>
                        <wps:cNvSpPr/>
                        <wps:spPr>
                          <a:xfrm>
                            <a:off x="2590584" y="6930934"/>
                            <a:ext cx="1933303" cy="598395"/>
                          </a:xfrm>
                          <a:prstGeom prst="flowChartProcess">
                            <a:avLst/>
                          </a:prstGeom>
                          <a:solidFill>
                            <a:sysClr val="window" lastClr="FFFFFF"/>
                          </a:solidFill>
                          <a:ln w="25400" cap="flat" cmpd="sng" algn="ctr">
                            <a:solidFill>
                              <a:srgbClr val="8064A2"/>
                            </a:solidFill>
                            <a:prstDash val="solid"/>
                          </a:ln>
                          <a:effectLst/>
                        </wps:spPr>
                        <wps:txbx>
                          <w:txbxContent>
                            <w:p w14:paraId="25C52B55" w14:textId="77777777" w:rsidR="00827AC9" w:rsidRPr="0016716B" w:rsidRDefault="00827AC9" w:rsidP="00827AC9">
                              <w:pPr>
                                <w:pStyle w:val="FMGFlowchartText"/>
                              </w:pPr>
                              <w:r w:rsidRPr="00E62600">
                                <w:rPr>
                                  <w:b/>
                                </w:rPr>
                                <w:t xml:space="preserve">Step </w:t>
                              </w:r>
                              <w:r>
                                <w:rPr>
                                  <w:b/>
                                </w:rPr>
                                <w:t>4</w:t>
                              </w:r>
                              <w:r>
                                <w:t>: Prepare trading transactions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D089581" id="Group 1" o:spid="_x0000_s1026" style="width:474.75pt;height:558.75pt;mso-position-horizontal-relative:char;mso-position-vertical-relative:line" coordsize="59055,7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">
                <v:shapetype id="_x0000_t109" coordsize="21600,21600" o:spt="109" path="m,l,21600r21600,l21600,xe">
                  <v:stroke joinstyle="miter"/>
                  <v:path gradientshapeok="t" o:connecttype="rect"/>
                </v:shapetype>
                <v:shape id="Flowchart: Process 11" o:spid="_x0000_s1027" type="#_x0000_t109" style="position:absolute;left:20288;width:18574;height:9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yhMQA&#10;AADbAAAADwAAAGRycy9kb3ducmV2LnhtbESPT4vCMBDF78J+hzALexFN9SClGkXEZV09+QfB29CM&#10;bbGZlCTV7rffCIK3Gd6b93szW3SmFndyvrKsYDRMQBDnVldcKDgdvwcpCB+QNdaWScEfeVjMP3oz&#10;zLR98J7uh1CIGMI+QwVlCE0mpc9LMuiHtiGO2tU6gyGurpDa4SOGm1qOk2QiDVYcCSU2tCopvx1a&#10;E7ntT3+9NS7d3ex6WbSTS2rOv0p9fXbLKYhAXXibX9cbHeuP4PlLHE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zcoTEAAAA2wAAAA8AAAAAAAAAAAAAAAAAmAIAAGRycy9k&#10;b3ducmV2LnhtbFBLBQYAAAAABAAEAPUAAACJAwAAAAA=&#10;" fillcolor="white [3201]" strokecolor="#f79646 [3209]" strokeweight="2pt">
                  <v:textbox>
                    <w:txbxContent>
                      <w:p w14:paraId="3502E24F" w14:textId="77777777" w:rsidR="00827AC9" w:rsidRDefault="00827AC9" w:rsidP="00827AC9">
                        <w:pPr>
                          <w:pStyle w:val="FMGFlowchartText"/>
                        </w:pPr>
                        <w:r w:rsidRPr="00060926">
                          <w:rPr>
                            <w:b/>
                          </w:rPr>
                          <w:t>Step 1:</w:t>
                        </w:r>
                        <w:r>
                          <w:t xml:space="preserve"> Identify key management personnel (KMP) for your reporting entity and document process.</w:t>
                        </w:r>
                      </w:p>
                    </w:txbxContent>
                  </v:textbox>
                </v:shape>
                <v:shape id="Bent-Up Arrow 14" o:spid="_x0000_s1028" style="position:absolute;left:20240;top:10334;width:5569;height:5283;rotation:-90;flip:y;visibility:visible;mso-wrap-style:square;v-text-anchor:middle" coordsize="556895,52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Dxb0A&#10;AADbAAAADwAAAGRycy9kb3ducmV2LnhtbERPzYrCMBC+L/gOYQRva6qISDWKCIoIHtR9gNlmbIvN&#10;pCSj1rc3Cwve5uP7ncWqc416UIi1ZwOjYQaKuPC25tLAz2X7PQMVBdli45kMvCjCatn7WmBu/ZNP&#10;9DhLqVIIxxwNVCJtrnUsKnIYh74lTtzVB4eSYCi1DfhM4a7R4yybaoc1p4YKW9pUVNzOd2egux6o&#10;leOumHk50HpsQ/aKv8YM+t16Dkqok4/43723af4E/n5JB+jlG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zDxb0AAADbAAAADwAAAAAAAAAAAAAAAACYAgAAZHJzL2Rvd25yZXYu&#10;eG1sUEsFBgAAAAAEAAQA9QAAAIIDAAAAAA==&#10;" path="m,396240r319642,l319642,132080r-105172,l385682,,556895,132080r-105173,l451722,528320,,528320,,396240xe" fillcolor="#b5d5a7" strokecolor="#70ad47" strokeweight=".5pt">
                  <v:fill color2="#9cca86" rotate="t" colors="0 #b5d5a7;.5 #aace99;1 #9cca86" focus="100%" type="gradient">
                    <o:fill v:ext="view" type="gradientUnscaled"/>
                  </v:fill>
                  <v:stroke joinstyle="miter"/>
                  <v:path arrowok="t" o:connecttype="custom" o:connectlocs="0,396240;319642,396240;319642,132080;214470,132080;385682,0;556895,132080;451722,132080;451722,528320;0,528320;0,396240" o:connectangles="0,0,0,0,0,0,0,0,0,0"/>
                </v:shape>
                <v:shape id="Flowchart: Process 15" o:spid="_x0000_s1029" type="#_x0000_t109" style="position:absolute;left:666;top:11049;width:18574;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v83cAA&#10;AADbAAAADwAAAGRycy9kb3ducmV2LnhtbERPzYrCMBC+L/gOYRa8LDZVUaRrlGXB4kXB6gMMzWxb&#10;tpnUJrX17Y0geJuP73fW28HU4katqywrmEYxCOLc6ooLBZfzbrIC4TyyxtoyKbiTg+1m9LHGRNue&#10;T3TLfCFCCLsEFZTeN4mULi/JoItsQxy4P9sa9AG2hdQt9iHc1HIWx0tpsOLQUGJDvyXl/1lnFFx3&#10;mB+zvpjNU9+tDnKffl3SVKnx5/DzDcLT4N/il3uvw/wFPH8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6v83cAAAADbAAAADwAAAAAAAAAAAAAAAACYAgAAZHJzL2Rvd25y&#10;ZXYueG1sUEsFBgAAAAAEAAQA9QAAAIUDAAAAAA==&#10;" fillcolor="white [3201]" strokecolor="#c0504d [3205]" strokeweight="2pt">
                  <v:textbox>
                    <w:txbxContent>
                      <w:p w14:paraId="4AB0C7FE" w14:textId="77777777" w:rsidR="00827AC9" w:rsidRPr="00582899" w:rsidRDefault="00827AC9" w:rsidP="00827AC9">
                        <w:pPr>
                          <w:pStyle w:val="FMGFlowchartText"/>
                          <w:rPr>
                            <w:b/>
                          </w:rPr>
                        </w:pPr>
                        <w:r>
                          <w:rPr>
                            <w:b/>
                          </w:rPr>
                          <w:t>Remuneration of KMP</w:t>
                        </w:r>
                      </w:p>
                    </w:txbxContent>
                  </v:textbox>
                </v:shape>
                <v:shape id="Flowchart: Process 16" o:spid="_x0000_s1030" type="#_x0000_t109" style="position:absolute;left:40481;top:10191;width:18574;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H18EA&#10;AADbAAAADwAAAGRycy9kb3ducmV2LnhtbERPTWvCQBC9C/6HZYTedJMKoqlrUCFgL0Vjex+y02za&#10;7GzIbmP8926h0Ns83uds89G2YqDeN44VpIsEBHHldMO1gvdrMV+D8AFZY+uYFNzJQ76bTraYaXfj&#10;Cw1lqEUMYZ+hAhNCl0npK0MW/cJ1xJH7dL3FEGFfS93jLYbbVj4nyUpabDg2GOzoaKj6Ln+sguTt&#10;qzMffD68pkO7KZfX4rzZF0o9zcb9C4hAY/gX/7lPOs5fwe8v8QC5e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CR9fBAAAA2wAAAA8AAAAAAAAAAAAAAAAAmAIAAGRycy9kb3du&#10;cmV2LnhtbFBLBQYAAAAABAAEAPUAAACGAwAAAAA=&#10;" fillcolor="white [3201]" strokecolor="#4f81bd [3204]" strokeweight="2pt">
                  <v:textbox>
                    <w:txbxContent>
                      <w:p w14:paraId="7AF52633" w14:textId="77777777" w:rsidR="00827AC9" w:rsidRPr="00582899" w:rsidRDefault="00827AC9" w:rsidP="00827AC9">
                        <w:pPr>
                          <w:pStyle w:val="FMGFlowchartText"/>
                          <w:rPr>
                            <w:b/>
                          </w:rPr>
                        </w:pPr>
                        <w:r>
                          <w:rPr>
                            <w:b/>
                          </w:rPr>
                          <w:t xml:space="preserve">Related Party Transactions – Other Related Party Transactions </w:t>
                        </w:r>
                        <w:r w:rsidRPr="0098220D">
                          <w:t>(refer page 2 for flow chart).</w:t>
                        </w:r>
                      </w:p>
                    </w:txbxContent>
                  </v:textbox>
                </v:shape>
                <v:shape id="Flowchart: Process 17" o:spid="_x0000_s1031" type="#_x0000_t109" style="position:absolute;left:381;top:21716;width:18573;height:13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HMcAA&#10;AADbAAAADwAAAGRycy9kb3ducmV2LnhtbERPzYrCMBC+L/gOYRa8LDZVQaVrlGXB4kXB6gMMzWxb&#10;tpnUJrX17Y0geJuP73fW28HU4katqywrmEYxCOLc6ooLBZfzbrIC4TyyxtoyKbiTg+1m9LHGRNue&#10;T3TLfCFCCLsEFZTeN4mULi/JoItsQxy4P9sa9AG2hdQt9iHc1HIWxwtpsOLQUGJDvyXl/1lnFFx3&#10;mB+zvpjNU9+tDnKffl3SVKnx5/DzDcLT4N/il3uvw/wlPH8J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XHMcAAAADbAAAADwAAAAAAAAAAAAAAAACYAgAAZHJzL2Rvd25y&#10;ZXYueG1sUEsFBgAAAAAEAAQA9QAAAIUDAAAAAA==&#10;" fillcolor="white [3201]" strokecolor="#c0504d [3205]" strokeweight="2pt">
                  <v:textbox>
                    <w:txbxContent>
                      <w:p w14:paraId="29C764F2" w14:textId="77777777" w:rsidR="00827AC9" w:rsidRPr="00657706" w:rsidRDefault="00827AC9" w:rsidP="00827AC9">
                        <w:pPr>
                          <w:pStyle w:val="FMGFlowchartText"/>
                          <w:rPr>
                            <w:b/>
                          </w:rPr>
                        </w:pPr>
                        <w:r>
                          <w:rPr>
                            <w:b/>
                          </w:rPr>
                          <w:t xml:space="preserve">Step 1: </w:t>
                        </w:r>
                        <w:r>
                          <w:t xml:space="preserve">Consult with </w:t>
                        </w:r>
                        <w:r w:rsidRPr="00F05BBB">
                          <w:t>your agency HR division to obtain remuneration paid</w:t>
                        </w:r>
                        <w:r>
                          <w:t xml:space="preserve"> to KMP expensed in</w:t>
                        </w:r>
                        <w:r w:rsidRPr="00F05BBB">
                          <w:t xml:space="preserve"> your agency</w:t>
                        </w:r>
                        <w:r>
                          <w:t xml:space="preserve"> ledger</w:t>
                        </w:r>
                        <w:r w:rsidRPr="00F05BBB">
                          <w:t xml:space="preserve">. </w:t>
                        </w:r>
                        <w:r w:rsidRPr="0098220D">
                          <w:t>Note: Sourced from PIPS and excludes Ministers remuneration.</w:t>
                        </w:r>
                      </w:p>
                    </w:txbxContent>
                  </v:textbox>
                </v:shape>
                <v:shape id="Flowchart: Process 18" o:spid="_x0000_s1032" type="#_x0000_t109" style="position:absolute;left:381;top:40516;width:18573;height:95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pTQ8MA&#10;AADbAAAADwAAAGRycy9kb3ducmV2LnhtbESPQYvCQAyF7wv+hyGCl0WnurBIdRQRLF5c2OoPCJ3Y&#10;FjuZ2hlt/ffmsLC3hPfy3pf1dnCNelIXas8G5rMEFHHhbc2lgcv5MF2CChHZYuOZDLwowHYz+lhj&#10;an3Pv/TMY6kkhEOKBqoY21TrUFTkMMx8Syza1XcOo6xdqW2HvYS7Ri+S5Fs7rFkaKmxpX1Fxyx/O&#10;wP2AxU/el4uvLD6WJ33MPi9ZZsxkPOxWoCIN8d/8d320gi+w8osMoD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pTQ8MAAADbAAAADwAAAAAAAAAAAAAAAACYAgAAZHJzL2Rv&#10;d25yZXYueG1sUEsFBgAAAAAEAAQA9QAAAIgDAAAAAA==&#10;" fillcolor="white [3201]" strokecolor="#c0504d [3205]" strokeweight="2pt">
                  <v:textbox>
                    <w:txbxContent>
                      <w:p w14:paraId="61785979" w14:textId="77777777" w:rsidR="00827AC9" w:rsidRPr="00582899" w:rsidRDefault="00827AC9" w:rsidP="00827AC9">
                        <w:pPr>
                          <w:pStyle w:val="FMGFlowchartText"/>
                          <w:rPr>
                            <w:b/>
                          </w:rPr>
                        </w:pPr>
                        <w:r>
                          <w:rPr>
                            <w:b/>
                          </w:rPr>
                          <w:t xml:space="preserve">Step 2: </w:t>
                        </w:r>
                        <w:r>
                          <w:t>Aggregate remuneration amounts by category such as short-term, long-term or termination benefits.</w:t>
                        </w:r>
                      </w:p>
                    </w:txbxContent>
                  </v:textbox>
                </v:shape>
                <v:shape id="Bent-Up Arrow 19" o:spid="_x0000_s1033" style="position:absolute;left:33527;top:10191;width:5569;height:5284;rotation:-90;flip:x y;visibility:visible;mso-wrap-style:square;v-text-anchor:middle" coordsize="556895,5283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Cogr4A&#10;AADbAAAADwAAAGRycy9kb3ducmV2LnhtbERPS4vCMBC+C/sfwix403T3IFpNRRSXPQlqDz0OzdiH&#10;zaTbZGv990YQvM3H95zVejCN6KlzlWUFX9MIBHFudcWFgvS8n8xBOI+ssbFMCu7kYJ18jFYYa3vj&#10;I/UnX4gQwi5GBaX3bSyly0sy6Ka2JQ7cxXYGfYBdIXWHtxBuGvkdRTNpsOLQUGJL25Ly6+nfKNil&#10;RBmmP390wEzWVGQ91lap8eewWYLwNPi3+OX+1WH+Ap6/hANk8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9AqIK+AAAA2wAAAA8AAAAAAAAAAAAAAAAAmAIAAGRycy9kb3ducmV2&#10;LnhtbFBLBQYAAAAABAAEAPUAAACDAwAAAAA=&#10;" path="m,396240r319642,l319642,132080r-105172,l385682,,556895,132080r-105173,l451722,528320,,528320,,396240xe" fillcolor="#b5d5a7" strokecolor="#70ad47" strokeweight=".5pt">
                  <v:fill color2="#9cca86" rotate="t" colors="0 #b5d5a7;.5 #aace99;1 #9cca86" focus="100%" type="gradient">
                    <o:fill v:ext="view" type="gradientUnscaled"/>
                  </v:fill>
                  <v:stroke joinstyle="miter"/>
                  <v:path arrowok="t" o:connecttype="custom" o:connectlocs="0,396240;319642,396240;319642,132080;214470,132080;385682,0;556895,132080;451722,132080;451722,528320;0,528320;0,396240" o:connectangles="0,0,0,0,0,0,0,0,0,0"/>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0" o:spid="_x0000_s1034" type="#_x0000_t67" style="position:absolute;left:8096;top:16383;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EwVcEA&#10;AADbAAAADwAAAGRycy9kb3ducmV2LnhtbERPy2rCQBTdC/7DcIVuRCemoJI6CaUgaZeNhbq8Zm6T&#10;tJk7ITN59O87i4LLw3mfstm0YqTeNZYV7LYRCOLS6oYrBR+X8+YIwnlkja1lUvBLDrJ0uThhou3E&#10;7zQWvhIhhF2CCmrvu0RKV9Zk0G1tRxy4L9sb9AH2ldQ9TiHctDKOor002HBoqLGjl5rKn2IwCs75&#10;dTwMO2ov+fxdvOHt83F9YKUeVvPzEwhPs7+L/92vWkEc1ocv4QfI9A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RMFX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610D74AF" w14:textId="77777777" w:rsidR="00827AC9" w:rsidRDefault="00827AC9" w:rsidP="00827AC9">
                        <w:pPr>
                          <w:jc w:val="center"/>
                        </w:pPr>
                      </w:p>
                    </w:txbxContent>
                  </v:textbox>
                </v:shape>
                <v:shape id="Down Arrow 21" o:spid="_x0000_s1035" type="#_x0000_t67" style="position:absolute;left:8191;top:35782;width:3334;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2VzsIA&#10;AADbAAAADwAAAGRycy9kb3ducmV2LnhtbESPQYvCMBSE78L+h/AW9iKaVkGlGmVZENejVdDjs3m2&#10;3W1eShNr/fdGEDwOM/MNs1h1phItNa60rCAeRiCIM6tLzhUc9uvBDITzyBory6TgTg5Wy4/eAhNt&#10;b7yjNvW5CBB2CSoovK8TKV1WkEE3tDVx8C62MeiDbHKpG7wFuKnkKIom0mDJYaHAmn4Kyv7Tq1Gw&#10;3pza6TWmar/p/tItno/j/pSV+vrsvucgPHX+HX61f7WCUQzPL+EH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nZXO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5C4255D5" w14:textId="77777777" w:rsidR="00827AC9" w:rsidRDefault="00827AC9" w:rsidP="00827AC9">
                        <w:pPr>
                          <w:jc w:val="center"/>
                        </w:pPr>
                      </w:p>
                    </w:txbxContent>
                  </v:textbox>
                </v:shape>
                <v:shape id="Down Arrow 22" o:spid="_x0000_s1036" type="#_x0000_t67" style="position:absolute;left:8001;top:51147;width:3333;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8LucIA&#10;AADbAAAADwAAAGRycy9kb3ducmV2LnhtbESPQYvCMBSE78L+h/AWvIimVlCpRlkWRD1aF9bjs3m2&#10;3W1eShNr/fdGEDwOM/MNs1x3phItNa60rGA8ikAQZ1aXnCv4OW6GcxDOI2usLJOCOzlYrz56S0y0&#10;vfGB2tTnIkDYJaig8L5OpHRZQQbdyNbEwbvYxqAPssmlbvAW4KaScRRNpcGSw0KBNX0XlP2nV6Ng&#10;sz21s+uYquO2+0v3eP6dDGasVP+z+1qA8NT5d/jV3mkFcQ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Twu5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77E3BAAC" w14:textId="77777777" w:rsidR="00827AC9" w:rsidRDefault="00827AC9" w:rsidP="00827AC9">
                        <w:pPr>
                          <w:jc w:val="center"/>
                        </w:pPr>
                      </w:p>
                    </w:txbxContent>
                  </v:textbox>
                </v:shape>
                <v:shape id="Flowchart: Process 23" o:spid="_x0000_s1037" type="#_x0000_t109" style="position:absolute;top:56391;width:18573;height:7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ILj8MA&#10;AADbAAAADwAAAGRycy9kb3ducmV2LnhtbESP0YrCMBRE3xf8h3AFXxZNt8Ii1bTIgsUXF7b6AZfm&#10;2habm9pEW//eLAg+DjNzhtlko2nFnXrXWFbwtYhAEJdWN1wpOB138xUI55E1tpZJwYMcZOnkY4OJ&#10;tgP/0b3wlQgQdgkqqL3vEildWZNBt7AdcfDOtjfog+wrqXscAty0Mo6ib2mw4bBQY0c/NZWX4mYU&#10;XHdY/hZDFS9zf1sd5D7/POW5UrPpuF2D8DT6d/jV3msF8RL+v4QfI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WILj8MAAADbAAAADwAAAAAAAAAAAAAAAACYAgAAZHJzL2Rv&#10;d25yZXYueG1sUEsFBgAAAAAEAAQA9QAAAIgDAAAAAA==&#10;" fillcolor="white [3201]" strokecolor="#c0504d [3205]" strokeweight="2pt">
                  <v:textbox>
                    <w:txbxContent>
                      <w:p w14:paraId="767D40B5" w14:textId="77777777" w:rsidR="00827AC9" w:rsidRPr="00582899" w:rsidRDefault="00827AC9" w:rsidP="00827AC9">
                        <w:pPr>
                          <w:pStyle w:val="FMGFlowchartText"/>
                          <w:rPr>
                            <w:b/>
                          </w:rPr>
                        </w:pPr>
                        <w:r>
                          <w:rPr>
                            <w:b/>
                          </w:rPr>
                          <w:t xml:space="preserve">Step 3: </w:t>
                        </w:r>
                        <w:r>
                          <w:t>Prepare KMP remuneration note disclosure.</w:t>
                        </w:r>
                      </w:p>
                    </w:txbxContent>
                  </v:textbox>
                </v:shape>
                <v:shape id="Flowchart: Process 24" o:spid="_x0000_s1038" type="#_x0000_t109" style="position:absolute;left:20853;top:17145;width:18574;height:60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OzcMA&#10;AADbAAAADwAAAGRycy9kb3ducmV2LnhtbESPQWsCMRSE7wX/Q3iCl6KJUkRWo6hF7LW2sB6fm+dm&#10;cfOybNJ17a9vCoUeh5n5hllteleLjtpQedYwnSgQxIU3FZcaPj8O4wWIEJEN1p5Jw4MCbNaDpxVm&#10;xt/5nbpTLEWCcMhQg42xyaQMhSWHYeIb4uRdfeswJtmW0rR4T3BXy5lSc+mw4rRgsaG9peJ2+nIa&#10;/OW8O3bmdWG/1S5XF5/P3XOu9WjYb5cgIvXxP/zXfjMaZi/w+yX9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ROzcMAAADbAAAADwAAAAAAAAAAAAAAAACYAgAAZHJzL2Rv&#10;d25yZXYueG1sUEsFBgAAAAAEAAQA9QAAAIgDAAAAAA==&#10;" fillcolor="white [3201]" strokecolor="#8064a2 [3207]" strokeweight="2pt">
                  <v:textbox>
                    <w:txbxContent>
                      <w:p w14:paraId="3E285312" w14:textId="77777777" w:rsidR="00827AC9" w:rsidRPr="00582899" w:rsidRDefault="00827AC9" w:rsidP="00827AC9">
                        <w:pPr>
                          <w:pStyle w:val="FMGFlowchartText"/>
                          <w:rPr>
                            <w:b/>
                          </w:rPr>
                        </w:pPr>
                        <w:r>
                          <w:rPr>
                            <w:b/>
                          </w:rPr>
                          <w:t xml:space="preserve">Related Party Transactions – Trading Transactions </w:t>
                        </w:r>
                      </w:p>
                    </w:txbxContent>
                  </v:textbox>
                </v:shape>
                <v:shape id="Down Arrow 25" o:spid="_x0000_s1039" type="#_x0000_t67" style="position:absolute;left:27717;top:10191;width:3334;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zasMA&#10;AADbAAAADwAAAGRycy9kb3ducmV2LnhtbESPW4vCMBSE3xf8D+EIvq2puqtSjSJCYa/g9f3QHJti&#10;c1KaqO2/3yws7OMwM98wy3VrK3GnxpeOFYyGCQji3OmSCwWnY/Y8B+EDssbKMSnoyMN61XtaYqrd&#10;g/d0P4RCRAj7FBWYEOpUSp8bsuiHriaO3sU1FkOUTSF1g48It5UcJ8lUWiw5LhisaWsovx5uVkHt&#10;d93Xx/nbdMcyu33O3icv2YaVGvTbzQJEoDb8h//ab1rB+BV+v8Q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zasMAAADbAAAADwAAAAAAAAAAAAAAAACYAgAAZHJzL2Rv&#10;d25yZXYueG1sUEsFBgAAAAAEAAQA9QAAAIgDAAAAAA==&#10;" adj="13725" fillcolor="#b5d5a7" strokecolor="#70ad47" strokeweight=".5pt">
                  <v:fill color2="#9cca86" rotate="t" colors="0 #b5d5a7;.5 #aace99;1 #9cca86" focus="100%" type="gradient">
                    <o:fill v:ext="view" type="gradientUnscaled"/>
                  </v:fill>
                  <v:textbox>
                    <w:txbxContent>
                      <w:p w14:paraId="2C07A1FF" w14:textId="77777777" w:rsidR="00827AC9" w:rsidRDefault="00827AC9" w:rsidP="00827AC9">
                        <w:pPr>
                          <w:jc w:val="center"/>
                        </w:pPr>
                      </w:p>
                    </w:txbxContent>
                  </v:textbox>
                </v:shape>
                <v:shape id="Flowchart: Process 26" o:spid="_x0000_s1040" type="#_x0000_t109" style="position:absolute;left:25716;top:28736;width:19529;height:8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gfMQA&#10;AADbAAAADwAAAGRycy9kb3ducmV2LnhtbESPQWuDQBSE74X+h+UFeqtrPEiwriFIQtNAS2NLzw/3&#10;RSXuW3E3xvz7bqDQ4zAz3zD5eja9mGh0nWUFyygGQVxb3XGj4Ptr97wC4Tyyxt4yKbiRg3Xx+JBj&#10;pu2VjzRVvhEBwi5DBa33Qyalq1sy6CI7EAfvZEeDPsixkXrEa4CbXiZxnEqDHYeFFgcqW6rP1cUo&#10;4Nfu3Ww3abn9OX18xm+70hyWlVJPi3nzAsLT7P/Df+29VpCkcP8SfoAs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L4HzEAAAA2wAAAA8AAAAAAAAAAAAAAAAAmAIAAGRycy9k&#10;b3ducmV2LnhtbFBLBQYAAAAABAAEAPUAAACJAwAAAAA=&#10;" fillcolor="window" strokecolor="#8064a2" strokeweight="2pt">
                  <v:textbox>
                    <w:txbxContent>
                      <w:p w14:paraId="3BDE7FEA" w14:textId="77777777" w:rsidR="00827AC9" w:rsidRPr="0016716B" w:rsidRDefault="00827AC9" w:rsidP="00827AC9">
                        <w:pPr>
                          <w:pStyle w:val="FMGFlowchartText"/>
                        </w:pPr>
                        <w:r w:rsidRPr="00E62600">
                          <w:rPr>
                            <w:b/>
                          </w:rPr>
                          <w:t>Step 1</w:t>
                        </w:r>
                        <w:r>
                          <w:t xml:space="preserve">: </w:t>
                        </w:r>
                        <w:r w:rsidRPr="0016716B">
                          <w:t xml:space="preserve">Review agency general ledger by SDC for significant </w:t>
                        </w:r>
                        <w:r>
                          <w:t>amounts to/</w:t>
                        </w:r>
                        <w:r w:rsidRPr="0016716B">
                          <w:t xml:space="preserve">from </w:t>
                        </w:r>
                        <w:r>
                          <w:t xml:space="preserve">Territory </w:t>
                        </w:r>
                        <w:r w:rsidRPr="0016716B">
                          <w:t>G</w:t>
                        </w:r>
                        <w:r>
                          <w:t>overnment-</w:t>
                        </w:r>
                        <w:r w:rsidRPr="0016716B">
                          <w:t>controlled entities.</w:t>
                        </w:r>
                      </w:p>
                    </w:txbxContent>
                  </v:textbox>
                </v:shape>
                <v:shape id="Down Arrow 27" o:spid="_x0000_s1041" type="#_x0000_t67" style="position:absolute;left:33337;top:24170;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ioIcQA&#10;AADbAAAADwAAAGRycy9kb3ducmV2LnhtbESPQWvCQBSE7wX/w/KEXopuTKGR1E0QQWyPjYV6fGZf&#10;k2j2bciuSfrvu4WCx2FmvmE2+WRaMVDvGssKVssIBHFpdcOVgs/jfrEG4TyyxtYyKfghB3k2e9hg&#10;qu3IHzQUvhIBwi5FBbX3XSqlK2sy6Ja2Iw7et+0N+iD7SuoexwA3rYyj6EUabDgs1NjRrqbyWtyM&#10;gv3hNCS3FbXHw3Qp3vH89fyUsFKP82n7CsLT5O/h//abVhAn8Pcl/AC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4qCH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61DE0A66" w14:textId="77777777" w:rsidR="00827AC9" w:rsidRDefault="00827AC9" w:rsidP="00827AC9">
                        <w:pPr>
                          <w:jc w:val="center"/>
                        </w:pPr>
                      </w:p>
                    </w:txbxContent>
                  </v:textbox>
                </v:shape>
                <v:shape id="Flowchart: Process 28" o:spid="_x0000_s1042" type="#_x0000_t109" style="position:absolute;left:25904;top:42709;width:19339;height:9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jRlcAA&#10;AADbAAAADwAAAGRycy9kb3ducmV2LnhtbERPy4rCMBTdD/gP4QrupqkuZOgYixTFB8zgVHF9aW4f&#10;2NyUJmr9e7MYcHk470U6mFbcqXeNZQXTKAZBXFjdcKXgfNp8foFwHllja5kUPMlBuhx9LDDR9sF/&#10;dM99JUIIuwQV1N53iZSuqMmgi2xHHLjS9gZ9gH0ldY+PEG5aOYvjuTTYcGiosaOspuKa34wC3jY/&#10;Zr2aZ+tL+XuM95vMHKa5UpPxsPoG4Wnwb/G/e6cVzMLY8C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FjRlcAAAADbAAAADwAAAAAAAAAAAAAAAACYAgAAZHJzL2Rvd25y&#10;ZXYueG1sUEsFBgAAAAAEAAQA9QAAAIUDAAAAAA==&#10;" fillcolor="window" strokecolor="#8064a2" strokeweight="2pt">
                  <v:textbox>
                    <w:txbxContent>
                      <w:p w14:paraId="1E41D575" w14:textId="77777777" w:rsidR="00827AC9" w:rsidRPr="0016716B" w:rsidRDefault="00827AC9" w:rsidP="00827AC9">
                        <w:pPr>
                          <w:pStyle w:val="FMGFlowchartText"/>
                        </w:pPr>
                        <w:r w:rsidRPr="00E62600">
                          <w:rPr>
                            <w:b/>
                          </w:rPr>
                          <w:t xml:space="preserve">Step </w:t>
                        </w:r>
                        <w:r>
                          <w:rPr>
                            <w:b/>
                          </w:rPr>
                          <w:t>2</w:t>
                        </w:r>
                        <w:r>
                          <w:t>: Aggregate information by category such as revenue from, payments to, amounts owed, amounts owing.</w:t>
                        </w:r>
                      </w:p>
                    </w:txbxContent>
                  </v:textbox>
                </v:shape>
                <v:shape id="Down Arrow 29" o:spid="_x0000_s1043" type="#_x0000_t67" style="position:absolute;left:33623;top:38166;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uZyMMA&#10;AADbAAAADwAAAGRycy9kb3ducmV2LnhtbESPQYvCMBSE7wv+h/AEL8uaqqBr1ygiiHq0Cnp82zzb&#10;avNSmli7/34jCB6HmfmGmS1aU4qGaldYVjDoRyCIU6sLzhQcD+uvbxDOI2ssLZOCP3KwmHc+Zhhr&#10;++A9NYnPRICwi1FB7n0VS+nSnAy6vq2Ig3extUEfZJ1JXeMjwE0ph1E0lgYLDgs5VrTKKb0ld6Ng&#10;vTk3k/uAysOmvSY7/D2NPiesVK/bLn9AeGr9O/xqb7WC4RSeX8IPkP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uZyM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5EA69A48" w14:textId="77777777" w:rsidR="00827AC9" w:rsidRDefault="00827AC9" w:rsidP="00827AC9">
                        <w:pPr>
                          <w:jc w:val="center"/>
                        </w:pPr>
                      </w:p>
                    </w:txbxContent>
                  </v:textbox>
                </v:shape>
                <v:shape id="Down Arrow 30" o:spid="_x0000_s1044" type="#_x0000_t67" style="position:absolute;left:33337;top:52508;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imiMEA&#10;AADbAAAADwAAAGRycy9kb3ducmV2LnhtbERPy2rCQBTdF/yH4QrdFJ3YgErqKCJI7LJR0OU1c5uk&#10;zdwJmcnDv+8sCi4P573ZjaYWPbWusqxgMY9AEOdWV1wouJyPszUI55E11pZJwYMc7LaTlw0m2g78&#10;RX3mCxFC2CWooPS+SaR0eUkG3dw2xIH7tq1BH2BbSN3iEMJNLd+jaCkNVhwaSmzoUFL+m3VGwTG9&#10;9atuQfU5HX+yT7xf47cVK/U6HfcfIDyN/in+d5+0gjisD1/CD5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0Ipoj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38799F83" w14:textId="77777777" w:rsidR="00827AC9" w:rsidRDefault="00827AC9" w:rsidP="00827AC9">
                        <w:pPr>
                          <w:jc w:val="center"/>
                        </w:pPr>
                      </w:p>
                    </w:txbxContent>
                  </v:textbox>
                </v:shape>
                <v:shape id="Flowchart: Process 31" o:spid="_x0000_s1045" type="#_x0000_t109" style="position:absolute;left:25811;top:57039;width:19430;height:70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vu1cMA&#10;AADbAAAADwAAAGRycy9kb3ducmV2LnhtbESPQYvCMBSE7wv+h/CEvWlaF0SqUaQouoKLVvH8aJ5t&#10;sXkpTdTuvzfCwh6HmfmGmS06U4sHta6yrCAeRiCIc6srLhScT+vBBITzyBpry6Tglxws5r2PGSba&#10;PvlIj8wXIkDYJaig9L5JpHR5SQbd0DbEwbva1qAPsi2kbvEZ4KaWoygaS4MVh4USG0pLym/Z3Sjg&#10;TbU3q+U4XV2uP4foe52aXZwp9dnvllMQnjr/H/5rb7WCrxjeX8IPkP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Lvu1cMAAADbAAAADwAAAAAAAAAAAAAAAACYAgAAZHJzL2Rv&#10;d25yZXYueG1sUEsFBgAAAAAEAAQA9QAAAIgDAAAAAA==&#10;" fillcolor="window" strokecolor="#8064a2" strokeweight="2pt">
                  <v:textbox>
                    <w:txbxContent>
                      <w:p w14:paraId="2CE938E3" w14:textId="77777777" w:rsidR="00827AC9" w:rsidRPr="0016716B" w:rsidRDefault="00827AC9" w:rsidP="00827AC9">
                        <w:pPr>
                          <w:pStyle w:val="FMGFlowchartText"/>
                        </w:pPr>
                        <w:r w:rsidRPr="00E62600">
                          <w:rPr>
                            <w:b/>
                          </w:rPr>
                          <w:t xml:space="preserve">Step </w:t>
                        </w:r>
                        <w:r>
                          <w:rPr>
                            <w:b/>
                          </w:rPr>
                          <w:t>3</w:t>
                        </w:r>
                        <w:r>
                          <w:t>: Significant transactions to be disclosed individually.</w:t>
                        </w:r>
                      </w:p>
                    </w:txbxContent>
                  </v:textbox>
                </v:shape>
                <v:shape id="Down Arrow 32" o:spid="_x0000_s1046" type="#_x0000_t67" style="position:absolute;left:33623;top:64850;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adZMQA&#10;AADbAAAADwAAAGRycy9kb3ducmV2LnhtbESPQWvCQBSE70L/w/KEXqTZqKAlZpVSkLRHY0GPz+xr&#10;kpp9G7KbmP77riD0OMzMN0y6G00jBupcbVnBPIpBEBdW11wq+DruX15BOI+ssbFMCn7JwW77NEkx&#10;0fbGBxpyX4oAYZeggsr7NpHSFRUZdJFtiYP3bTuDPsiulLrDW4CbRi7ieCUN1hwWKmzpvaLimvdG&#10;wT47D+t+Ts0xG3/yT7yclrM1K/U8Hd82IDyN/j/8aH9oBcsF3L+EHy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WnWT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0A381D35" w14:textId="77777777" w:rsidR="00827AC9" w:rsidRDefault="00827AC9" w:rsidP="00827AC9">
                        <w:pPr>
                          <w:jc w:val="center"/>
                        </w:pPr>
                      </w:p>
                    </w:txbxContent>
                  </v:textbox>
                </v:shape>
                <v:shape id="Flowchart: Process 33" o:spid="_x0000_s1047" type="#_x0000_t109" style="position:absolute;left:25905;top:69309;width:19333;height:5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VOcQA&#10;AADbAAAADwAAAGRycy9kb3ducmV2LnhtbESPQWvCQBSE70L/w/IEb7qxgSCpq0hQaoWWNhXPj+wz&#10;CWbfhuw2Sf+9Wyh4HGbmG2a9HU0jeupcbVnBchGBIC6srrlUcP4+zFcgnEfW2FgmBb/kYLt5mqwx&#10;1XbgL+pzX4oAYZeigsr7NpXSFRUZdAvbEgfvajuDPsiulLrDIcBNI5+jKJEGaw4LFbaUVVTc8h+j&#10;gF/rd7PfJdn+cv34jN4OmTktc6Vm03H3AsLT6B/h//ZRK4hj+PsSfoD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l1TnEAAAA2wAAAA8AAAAAAAAAAAAAAAAAmAIAAGRycy9k&#10;b3ducmV2LnhtbFBLBQYAAAAABAAEAPUAAACJAwAAAAA=&#10;" fillcolor="window" strokecolor="#8064a2" strokeweight="2pt">
                  <v:textbox>
                    <w:txbxContent>
                      <w:p w14:paraId="25C52B55" w14:textId="77777777" w:rsidR="00827AC9" w:rsidRPr="0016716B" w:rsidRDefault="00827AC9" w:rsidP="00827AC9">
                        <w:pPr>
                          <w:pStyle w:val="FMGFlowchartText"/>
                        </w:pPr>
                        <w:r w:rsidRPr="00E62600">
                          <w:rPr>
                            <w:b/>
                          </w:rPr>
                          <w:t xml:space="preserve">Step </w:t>
                        </w:r>
                        <w:r>
                          <w:rPr>
                            <w:b/>
                          </w:rPr>
                          <w:t>4</w:t>
                        </w:r>
                        <w:r>
                          <w:t>: Prepare trading transactions note disclosure.</w:t>
                        </w:r>
                      </w:p>
                    </w:txbxContent>
                  </v:textbox>
                </v:shape>
                <w10:anchorlock/>
              </v:group>
            </w:pict>
          </mc:Fallback>
        </mc:AlternateContent>
      </w:r>
    </w:p>
    <w:p w14:paraId="3D67307E" w14:textId="4C7F9622" w:rsidR="0017195F" w:rsidRPr="00950B1F" w:rsidRDefault="00827AC9" w:rsidP="009C7F51">
      <w:pPr>
        <w:pStyle w:val="Appendix"/>
      </w:pPr>
      <w:r>
        <w:rPr>
          <w:noProof/>
          <w:lang w:eastAsia="en-AU"/>
        </w:rPr>
        <w:lastRenderedPageBreak/>
        <mc:AlternateContent>
          <mc:Choice Requires="wpg">
            <w:drawing>
              <wp:inline distT="0" distB="0" distL="0" distR="0" wp14:anchorId="55AF7450" wp14:editId="40622E0F">
                <wp:extent cx="6120130" cy="5924550"/>
                <wp:effectExtent l="0" t="0" r="13970" b="19050"/>
                <wp:docPr id="76" name="Group 76"/>
                <wp:cNvGraphicFramePr/>
                <a:graphic xmlns:a="http://schemas.openxmlformats.org/drawingml/2006/main">
                  <a:graphicData uri="http://schemas.microsoft.com/office/word/2010/wordprocessingGroup">
                    <wpg:wgp>
                      <wpg:cNvGrpSpPr/>
                      <wpg:grpSpPr>
                        <a:xfrm>
                          <a:off x="0" y="0"/>
                          <a:ext cx="6120130" cy="5924550"/>
                          <a:chOff x="0" y="0"/>
                          <a:chExt cx="6686550" cy="5525873"/>
                        </a:xfrm>
                      </wpg:grpSpPr>
                      <wps:wsp>
                        <wps:cNvPr id="77" name="Down Arrow 77"/>
                        <wps:cNvSpPr/>
                        <wps:spPr>
                          <a:xfrm>
                            <a:off x="5619750" y="2209800"/>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F09B344"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Flowchart: Process 78"/>
                        <wps:cNvSpPr/>
                        <wps:spPr>
                          <a:xfrm>
                            <a:off x="4829175" y="1209675"/>
                            <a:ext cx="1857375" cy="923925"/>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322F3CB4" w14:textId="77777777" w:rsidR="00827AC9" w:rsidRDefault="00827AC9" w:rsidP="00827AC9">
                              <w:pPr>
                                <w:pStyle w:val="FMGFlowchartText"/>
                                <w:rPr>
                                  <w:b/>
                                </w:rPr>
                              </w:pPr>
                              <w:r w:rsidRPr="00582899">
                                <w:rPr>
                                  <w:b/>
                                </w:rPr>
                                <w:t>S</w:t>
                              </w:r>
                              <w:r>
                                <w:rPr>
                                  <w:b/>
                                </w:rPr>
                                <w:t>tep 2</w:t>
                              </w:r>
                              <w:r w:rsidRPr="00582899">
                                <w:rPr>
                                  <w:b/>
                                </w:rPr>
                                <w:t xml:space="preserve">: </w:t>
                              </w:r>
                            </w:p>
                            <w:p w14:paraId="593888C0" w14:textId="77777777" w:rsidR="00827AC9" w:rsidRPr="00582899" w:rsidRDefault="00827AC9" w:rsidP="00827AC9">
                              <w:pPr>
                                <w:pStyle w:val="FMGFlowchartText"/>
                                <w:rPr>
                                  <w:b/>
                                </w:rPr>
                              </w:pPr>
                              <w:r>
                                <w:t>Collect declarations and ensure completeness of forms.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Flowchart: Process 79"/>
                        <wps:cNvSpPr/>
                        <wps:spPr>
                          <a:xfrm>
                            <a:off x="0" y="2667000"/>
                            <a:ext cx="1857375" cy="102870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68E312E7" w14:textId="77777777" w:rsidR="00827AC9" w:rsidRDefault="00827AC9" w:rsidP="00827AC9">
                              <w:pPr>
                                <w:pStyle w:val="FMGFlowchartText"/>
                                <w:rPr>
                                  <w:b/>
                                </w:rPr>
                              </w:pPr>
                              <w:r w:rsidRPr="00582899">
                                <w:rPr>
                                  <w:b/>
                                </w:rPr>
                                <w:t>S</w:t>
                              </w:r>
                              <w:r>
                                <w:rPr>
                                  <w:b/>
                                </w:rPr>
                                <w:t>tep 5</w:t>
                              </w:r>
                              <w:r w:rsidRPr="00582899">
                                <w:rPr>
                                  <w:b/>
                                </w:rPr>
                                <w:t xml:space="preserve">: </w:t>
                              </w:r>
                            </w:p>
                            <w:p w14:paraId="6A5909FF" w14:textId="77777777" w:rsidR="00827AC9" w:rsidRPr="00582899" w:rsidRDefault="00827AC9" w:rsidP="00827AC9">
                              <w:pPr>
                                <w:pStyle w:val="FMGFlowchartText"/>
                                <w:rPr>
                                  <w:b/>
                                </w:rPr>
                              </w:pPr>
                              <w:r>
                                <w:t xml:space="preserve">Assess information provided in declarations for </w:t>
                              </w:r>
                              <w:r w:rsidRPr="0076648B">
                                <w:t>threshold and</w:t>
                              </w:r>
                              <w:r>
                                <w:t xml:space="preserve"> </w:t>
                              </w:r>
                              <w:r w:rsidRPr="0076648B">
                                <w:t>or materiality</w:t>
                              </w: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Down Arrow 80"/>
                        <wps:cNvSpPr/>
                        <wps:spPr>
                          <a:xfrm rot="16200000">
                            <a:off x="2014538" y="451008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74E172EB"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Flowchart: Process 81"/>
                        <wps:cNvSpPr/>
                        <wps:spPr>
                          <a:xfrm>
                            <a:off x="28575" y="4371975"/>
                            <a:ext cx="1857375" cy="942975"/>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0802A82C" w14:textId="77777777" w:rsidR="00827AC9" w:rsidRDefault="00827AC9" w:rsidP="00827AC9">
                              <w:pPr>
                                <w:pStyle w:val="FMGFlowchartText"/>
                                <w:rPr>
                                  <w:b/>
                                </w:rPr>
                              </w:pPr>
                              <w:r w:rsidRPr="00582899">
                                <w:rPr>
                                  <w:b/>
                                </w:rPr>
                                <w:t>S</w:t>
                              </w:r>
                              <w:r>
                                <w:rPr>
                                  <w:b/>
                                </w:rPr>
                                <w:t>tep 6</w:t>
                              </w:r>
                              <w:r w:rsidRPr="00582899">
                                <w:rPr>
                                  <w:b/>
                                </w:rPr>
                                <w:t xml:space="preserve">: </w:t>
                              </w:r>
                            </w:p>
                            <w:p w14:paraId="68FA4AC4" w14:textId="77777777" w:rsidR="00827AC9" w:rsidRPr="00582899" w:rsidRDefault="00827AC9" w:rsidP="00827AC9">
                              <w:pPr>
                                <w:pStyle w:val="FMGFlowchartText"/>
                                <w:rPr>
                                  <w:b/>
                                </w:rPr>
                              </w:pPr>
                              <w:r>
                                <w:t>Aggregate information from declarations.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Down Arrow 82"/>
                        <wps:cNvSpPr/>
                        <wps:spPr>
                          <a:xfrm>
                            <a:off x="828675" y="3895725"/>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6513368A"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Flowchart: Process 83"/>
                        <wps:cNvSpPr/>
                        <wps:spPr>
                          <a:xfrm>
                            <a:off x="4810125" y="2647275"/>
                            <a:ext cx="1857375" cy="157778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2D203735" w14:textId="77777777" w:rsidR="00827AC9" w:rsidRDefault="00827AC9" w:rsidP="00827AC9">
                              <w:pPr>
                                <w:pStyle w:val="FMGFlowchartText"/>
                                <w:rPr>
                                  <w:b/>
                                </w:rPr>
                              </w:pPr>
                              <w:r w:rsidRPr="00582899">
                                <w:rPr>
                                  <w:b/>
                                </w:rPr>
                                <w:t>S</w:t>
                              </w:r>
                              <w:r>
                                <w:rPr>
                                  <w:b/>
                                </w:rPr>
                                <w:t>tep 3</w:t>
                              </w:r>
                              <w:r w:rsidRPr="00582899">
                                <w:rPr>
                                  <w:b/>
                                </w:rPr>
                                <w:t xml:space="preserve">: </w:t>
                              </w:r>
                            </w:p>
                            <w:p w14:paraId="47F2B562" w14:textId="77777777" w:rsidR="00827AC9" w:rsidRPr="00582899" w:rsidRDefault="00827AC9" w:rsidP="00827AC9">
                              <w:pPr>
                                <w:pStyle w:val="FMGFlowchartText"/>
                                <w:rPr>
                                  <w:b/>
                                </w:rPr>
                              </w:pPr>
                              <w:r>
                                <w:t xml:space="preserve">Verify information collected by cross referencing from other sources such as GAS vendor searches, ASIC searches, </w:t>
                              </w:r>
                              <w:proofErr w:type="gramStart"/>
                              <w:r>
                                <w:t>conf</w:t>
                              </w:r>
                              <w:bookmarkStart w:id="0" w:name="_GoBack"/>
                              <w:bookmarkEnd w:id="0"/>
                              <w:r>
                                <w:t>lict</w:t>
                              </w:r>
                              <w:proofErr w:type="gramEnd"/>
                              <w:r>
                                <w:t xml:space="preserve"> of interest declarations.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Flowchart: Process 84"/>
                        <wps:cNvSpPr/>
                        <wps:spPr>
                          <a:xfrm>
                            <a:off x="2381249" y="1218734"/>
                            <a:ext cx="1857375" cy="1205990"/>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4525553B" w14:textId="77777777" w:rsidR="00827AC9" w:rsidRPr="00582899" w:rsidRDefault="00827AC9" w:rsidP="00827AC9">
                              <w:pPr>
                                <w:pStyle w:val="FMGFlowchartText"/>
                                <w:rPr>
                                  <w:b/>
                                </w:rPr>
                              </w:pPr>
                              <w:r w:rsidRPr="00582899">
                                <w:rPr>
                                  <w:b/>
                                </w:rPr>
                                <w:t>S</w:t>
                              </w:r>
                              <w:r>
                                <w:rPr>
                                  <w:b/>
                                </w:rPr>
                                <w:t>tep 1</w:t>
                              </w:r>
                              <w:r w:rsidRPr="00582899">
                                <w:rPr>
                                  <w:b/>
                                </w:rPr>
                                <w:t xml:space="preserve">: </w:t>
                              </w:r>
                              <w:r>
                                <w:t>Provide declaration</w:t>
                              </w:r>
                              <w:r w:rsidRPr="00582899">
                                <w:t xml:space="preserve"> </w:t>
                              </w:r>
                              <w:r>
                                <w:t xml:space="preserve">and copies of policy and guidance </w:t>
                              </w:r>
                              <w:r w:rsidRPr="00582899">
                                <w:t>to all KMP</w:t>
                              </w:r>
                              <w:r>
                                <w:t xml:space="preserve"> and close family members </w:t>
                              </w:r>
                              <w:r>
                                <w:br/>
                                <w:t>of KMP.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Down Arrow 85"/>
                        <wps:cNvSpPr/>
                        <wps:spPr>
                          <a:xfrm>
                            <a:off x="3133725" y="802093"/>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4443901A"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Flowchart: Process 86"/>
                        <wps:cNvSpPr/>
                        <wps:spPr>
                          <a:xfrm>
                            <a:off x="2381249" y="0"/>
                            <a:ext cx="1857375" cy="757935"/>
                          </a:xfrm>
                          <a:prstGeom prst="flowChartProcess">
                            <a:avLst/>
                          </a:prstGeom>
                          <a:ln/>
                        </wps:spPr>
                        <wps:style>
                          <a:lnRef idx="2">
                            <a:schemeClr val="accent1"/>
                          </a:lnRef>
                          <a:fillRef idx="1">
                            <a:schemeClr val="lt1"/>
                          </a:fillRef>
                          <a:effectRef idx="0">
                            <a:schemeClr val="accent1"/>
                          </a:effectRef>
                          <a:fontRef idx="minor">
                            <a:schemeClr val="dk1"/>
                          </a:fontRef>
                        </wps:style>
                        <wps:txbx>
                          <w:txbxContent>
                            <w:p w14:paraId="6EFBFCD9" w14:textId="77777777" w:rsidR="00827AC9" w:rsidRPr="00582899" w:rsidRDefault="00827AC9" w:rsidP="00827AC9">
                              <w:pPr>
                                <w:pStyle w:val="FMGFlowchartText"/>
                                <w:rPr>
                                  <w:b/>
                                </w:rPr>
                              </w:pPr>
                              <w:r>
                                <w:rPr>
                                  <w:b/>
                                </w:rPr>
                                <w:t xml:space="preserve">Related Party Transactions – Other Related Party Transactions </w:t>
                              </w:r>
                              <w:r w:rsidRPr="0098220D">
                                <w:t>(continued)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Down Arrow 87"/>
                        <wps:cNvSpPr/>
                        <wps:spPr>
                          <a:xfrm rot="5400000">
                            <a:off x="4381500" y="3057525"/>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54201501"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Flowchart: Process 88"/>
                        <wps:cNvSpPr/>
                        <wps:spPr>
                          <a:xfrm>
                            <a:off x="2409825" y="2637753"/>
                            <a:ext cx="1857375" cy="1399985"/>
                          </a:xfrm>
                          <a:prstGeom prst="flowChartProcess">
                            <a:avLst/>
                          </a:prstGeom>
                          <a:solidFill>
                            <a:sysClr val="window" lastClr="FFFFFF"/>
                          </a:solidFill>
                          <a:ln w="25400" cap="flat" cmpd="sng" algn="ctr">
                            <a:solidFill>
                              <a:srgbClr val="4F81BD"/>
                            </a:solidFill>
                            <a:prstDash val="solid"/>
                          </a:ln>
                          <a:effectLst/>
                        </wps:spPr>
                        <wps:txbx>
                          <w:txbxContent>
                            <w:p w14:paraId="6DD2B116" w14:textId="77777777" w:rsidR="00827AC9" w:rsidRDefault="00827AC9" w:rsidP="00827AC9">
                              <w:pPr>
                                <w:pStyle w:val="FMGFlowchartText"/>
                                <w:rPr>
                                  <w:b/>
                                </w:rPr>
                              </w:pPr>
                              <w:r w:rsidRPr="00582899">
                                <w:rPr>
                                  <w:b/>
                                </w:rPr>
                                <w:t>S</w:t>
                              </w:r>
                              <w:r>
                                <w:rPr>
                                  <w:b/>
                                </w:rPr>
                                <w:t>tep 4</w:t>
                              </w:r>
                              <w:r w:rsidRPr="00582899">
                                <w:rPr>
                                  <w:b/>
                                </w:rPr>
                                <w:t xml:space="preserve">: </w:t>
                              </w:r>
                            </w:p>
                            <w:p w14:paraId="46E07E25" w14:textId="77777777" w:rsidR="00827AC9" w:rsidRPr="00582899" w:rsidRDefault="00827AC9" w:rsidP="00827AC9">
                              <w:pPr>
                                <w:pStyle w:val="FMGFlowchartText"/>
                                <w:rPr>
                                  <w:b/>
                                </w:rPr>
                              </w:pPr>
                              <w:r>
                                <w:t xml:space="preserve">Identify any doubtful debt or bad debt write-off affecting amounts provided to related parties. </w:t>
                              </w:r>
                              <w:r w:rsidRPr="0098220D">
                                <w:t>Note: Review ledger accounts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Down Arrow 89"/>
                        <wps:cNvSpPr/>
                        <wps:spPr>
                          <a:xfrm rot="16200000">
                            <a:off x="4402145" y="4538662"/>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2D5433AD"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Flowchart: Process 90"/>
                        <wps:cNvSpPr/>
                        <wps:spPr>
                          <a:xfrm>
                            <a:off x="2409825" y="4352370"/>
                            <a:ext cx="1857375" cy="1173503"/>
                          </a:xfrm>
                          <a:prstGeom prst="flowChartProcess">
                            <a:avLst/>
                          </a:prstGeom>
                          <a:solidFill>
                            <a:sysClr val="window" lastClr="FFFFFF"/>
                          </a:solidFill>
                          <a:ln w="25400" cap="flat" cmpd="sng" algn="ctr">
                            <a:solidFill>
                              <a:srgbClr val="4F81BD"/>
                            </a:solidFill>
                            <a:prstDash val="solid"/>
                          </a:ln>
                          <a:effectLst/>
                        </wps:spPr>
                        <wps:txbx>
                          <w:txbxContent>
                            <w:p w14:paraId="124F2C59" w14:textId="77777777" w:rsidR="00827AC9" w:rsidRDefault="00827AC9" w:rsidP="00827AC9">
                              <w:pPr>
                                <w:pStyle w:val="FMGFlowchartText"/>
                                <w:rPr>
                                  <w:b/>
                                </w:rPr>
                              </w:pPr>
                              <w:r w:rsidRPr="00582899">
                                <w:rPr>
                                  <w:b/>
                                </w:rPr>
                                <w:t>S</w:t>
                              </w:r>
                              <w:r>
                                <w:rPr>
                                  <w:b/>
                                </w:rPr>
                                <w:t>tep 7</w:t>
                              </w:r>
                              <w:r w:rsidRPr="00582899">
                                <w:rPr>
                                  <w:b/>
                                </w:rPr>
                                <w:t xml:space="preserve">: </w:t>
                              </w:r>
                            </w:p>
                            <w:p w14:paraId="0265042A" w14:textId="77777777" w:rsidR="00827AC9" w:rsidRPr="00582899" w:rsidRDefault="00827AC9" w:rsidP="00827AC9">
                              <w:pPr>
                                <w:pStyle w:val="FMGFlowchartText"/>
                                <w:rPr>
                                  <w:b/>
                                </w:rPr>
                              </w:pPr>
                              <w:r>
                                <w:t xml:space="preserve">Obtain ministers and their close family members’ aggregate information </w:t>
                              </w:r>
                              <w:r>
                                <w:br/>
                                <w:t>from DTF.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Flowchart: Process 91"/>
                        <wps:cNvSpPr/>
                        <wps:spPr>
                          <a:xfrm>
                            <a:off x="4829175" y="4381500"/>
                            <a:ext cx="1857375" cy="904875"/>
                          </a:xfrm>
                          <a:prstGeom prst="flowChartProcess">
                            <a:avLst/>
                          </a:prstGeom>
                          <a:solidFill>
                            <a:sysClr val="window" lastClr="FFFFFF"/>
                          </a:solidFill>
                          <a:ln w="25400" cap="flat" cmpd="sng" algn="ctr">
                            <a:solidFill>
                              <a:srgbClr val="4F81BD"/>
                            </a:solidFill>
                            <a:prstDash val="solid"/>
                          </a:ln>
                          <a:effectLst/>
                        </wps:spPr>
                        <wps:txbx>
                          <w:txbxContent>
                            <w:p w14:paraId="785D6AB7" w14:textId="77777777" w:rsidR="00827AC9" w:rsidRDefault="00827AC9" w:rsidP="00827AC9">
                              <w:pPr>
                                <w:pStyle w:val="FMGFlowchartText"/>
                                <w:rPr>
                                  <w:b/>
                                </w:rPr>
                              </w:pPr>
                              <w:r w:rsidRPr="00582899">
                                <w:rPr>
                                  <w:b/>
                                </w:rPr>
                                <w:t>S</w:t>
                              </w:r>
                              <w:r>
                                <w:rPr>
                                  <w:b/>
                                </w:rPr>
                                <w:t>tep 8</w:t>
                              </w:r>
                              <w:r w:rsidRPr="00582899">
                                <w:rPr>
                                  <w:b/>
                                </w:rPr>
                                <w:t xml:space="preserve">: </w:t>
                              </w:r>
                            </w:p>
                            <w:p w14:paraId="32D3D5CF" w14:textId="77777777" w:rsidR="00827AC9" w:rsidRPr="00582899" w:rsidRDefault="00827AC9" w:rsidP="00827AC9">
                              <w:pPr>
                                <w:pStyle w:val="FMGFlowchartText"/>
                                <w:rPr>
                                  <w:b/>
                                </w:rPr>
                              </w:pPr>
                              <w:r>
                                <w:t>Prepare other related party transactions note disclosure.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Down Arrow 92"/>
                        <wps:cNvSpPr/>
                        <wps:spPr>
                          <a:xfrm rot="5400000">
                            <a:off x="1962150" y="3047238"/>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03BE4330"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Down Arrow 93"/>
                        <wps:cNvSpPr/>
                        <wps:spPr>
                          <a:xfrm rot="16200000">
                            <a:off x="4376738" y="1423987"/>
                            <a:ext cx="333375" cy="400050"/>
                          </a:xfrm>
                          <a:prstGeom prst="downArrow">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14:paraId="35244BE0" w14:textId="77777777" w:rsidR="00827AC9" w:rsidRDefault="00827AC9" w:rsidP="00827AC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55AF7450" id="Group 76" o:spid="_x0000_s1048" style="width:481.9pt;height:466.5pt;mso-position-horizontal-relative:char;mso-position-vertical-relative:line" coordsize="66865,55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">
                <v:shape id="Down Arrow 77" o:spid="_x0000_s1049" type="#_x0000_t67" style="position:absolute;left:56197;top:22098;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uHPMIA&#10;AADbAAAADwAAAGRycy9kb3ducmV2LnhtbESPQYvCMBSE7wv+h/AEL8uauoJdqlFkQdSjVdDjs3nb&#10;dm1eShNr/fdGEDwOM/MNM1t0phItNa60rGA0jEAQZ1aXnCs47FdfPyCcR9ZYWSYFd3KwmPc+Zpho&#10;e+MdtanPRYCwS1BB4X2dSOmyggy6oa2Jg/dnG4M+yCaXusFbgJtKfkfRRBosOSwUWNNvQdklvRoF&#10;q/Wpja8jqvbr7j/d4vk4/oxZqUG/W05BeOr8O/xqb7SCOIbnl/AD5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i4c8wgAAANsAAAAPAAAAAAAAAAAAAAAAAJgCAABkcnMvZG93&#10;bnJldi54bWxQSwUGAAAAAAQABAD1AAAAhwMAAAAA&#10;" adj="12600" fillcolor="#b5d5a7" strokecolor="#70ad47" strokeweight=".5pt">
                  <v:fill color2="#9cca86" rotate="t" colors="0 #b5d5a7;.5 #aace99;1 #9cca86" focus="100%" type="gradient">
                    <o:fill v:ext="view" type="gradientUnscaled"/>
                  </v:fill>
                  <v:textbox>
                    <w:txbxContent>
                      <w:p w14:paraId="7F09B344" w14:textId="77777777" w:rsidR="00827AC9" w:rsidRDefault="00827AC9" w:rsidP="00827AC9">
                        <w:pPr>
                          <w:jc w:val="center"/>
                        </w:pPr>
                      </w:p>
                    </w:txbxContent>
                  </v:textbox>
                </v:shape>
                <v:shape id="Flowchart: Process 78" o:spid="_x0000_s1050" type="#_x0000_t109" style="position:absolute;left:48291;top:12096;width:18574;height:92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6TnsAA&#10;AADbAAAADwAAAGRycy9kb3ducmV2LnhtbERPz2vCMBS+C/sfwhvspqkOdFajOKGwXUTbeX80z6au&#10;eSlNVrv/3hwEjx/f7/V2sI3oqfO1YwXTSQKCuHS65krBT5GNP0D4gKyxcUwK/snDdvMyWmOq3Y1P&#10;1OehEjGEfYoKTAhtKqUvDVn0E9cSR+7iOoshwq6SusNbDLeNnCXJXFqsOTYYbGlvqPzN/6yC5HBt&#10;zZmPn9/Tvlnm70V2XO4ypd5eh90KRKAhPMUP95dWsIh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6TnsAAAADbAAAADwAAAAAAAAAAAAAAAACYAgAAZHJzL2Rvd25y&#10;ZXYueG1sUEsFBgAAAAAEAAQA9QAAAIUDAAAAAA==&#10;" fillcolor="white [3201]" strokecolor="#4f81bd [3204]" strokeweight="2pt">
                  <v:textbox>
                    <w:txbxContent>
                      <w:p w14:paraId="322F3CB4" w14:textId="77777777" w:rsidR="00827AC9" w:rsidRDefault="00827AC9" w:rsidP="00827AC9">
                        <w:pPr>
                          <w:pStyle w:val="FMGFlowchartText"/>
                          <w:rPr>
                            <w:b/>
                          </w:rPr>
                        </w:pPr>
                        <w:r w:rsidRPr="00582899">
                          <w:rPr>
                            <w:b/>
                          </w:rPr>
                          <w:t>S</w:t>
                        </w:r>
                        <w:r>
                          <w:rPr>
                            <w:b/>
                          </w:rPr>
                          <w:t>tep 2</w:t>
                        </w:r>
                        <w:r w:rsidRPr="00582899">
                          <w:rPr>
                            <w:b/>
                          </w:rPr>
                          <w:t xml:space="preserve">: </w:t>
                        </w:r>
                      </w:p>
                      <w:p w14:paraId="593888C0" w14:textId="77777777" w:rsidR="00827AC9" w:rsidRPr="00582899" w:rsidRDefault="00827AC9" w:rsidP="00827AC9">
                        <w:pPr>
                          <w:pStyle w:val="FMGFlowchartText"/>
                          <w:rPr>
                            <w:b/>
                          </w:rPr>
                        </w:pPr>
                        <w:r>
                          <w:t>Collect declarations and ensure completeness of forms.</w:t>
                        </w:r>
                      </w:p>
                    </w:txbxContent>
                  </v:textbox>
                </v:shape>
                <v:shape id="Flowchart: Process 79" o:spid="_x0000_s1051" type="#_x0000_t109" style="position:absolute;top:26670;width:18573;height:102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I2BcMA&#10;AADbAAAADwAAAGRycy9kb3ducmV2LnhtbESPQWvCQBSE7wX/w/IEb3WjQttEV9FCoL2IjXp/ZJ/Z&#10;aPZtyG5j+u/dQqHHYWa+YVabwTaip87XjhXMpgkI4tLpmisFp2P+/AbCB2SNjWNS8EMeNuvR0woz&#10;7e78RX0RKhEh7DNUYEJoMyl9aciin7qWOHoX11kMUXaV1B3eI9w2cp4kL9JizXHBYEvvhspb8W0V&#10;JPtra8582H3O+iYtFsf8kG5zpSbjYbsEEWgI/+G/9odW8JrC75f4A+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I2BcMAAADbAAAADwAAAAAAAAAAAAAAAACYAgAAZHJzL2Rv&#10;d25yZXYueG1sUEsFBgAAAAAEAAQA9QAAAIgDAAAAAA==&#10;" fillcolor="white [3201]" strokecolor="#4f81bd [3204]" strokeweight="2pt">
                  <v:textbox>
                    <w:txbxContent>
                      <w:p w14:paraId="68E312E7" w14:textId="77777777" w:rsidR="00827AC9" w:rsidRDefault="00827AC9" w:rsidP="00827AC9">
                        <w:pPr>
                          <w:pStyle w:val="FMGFlowchartText"/>
                          <w:rPr>
                            <w:b/>
                          </w:rPr>
                        </w:pPr>
                        <w:r w:rsidRPr="00582899">
                          <w:rPr>
                            <w:b/>
                          </w:rPr>
                          <w:t>S</w:t>
                        </w:r>
                        <w:r>
                          <w:rPr>
                            <w:b/>
                          </w:rPr>
                          <w:t>tep 5</w:t>
                        </w:r>
                        <w:r w:rsidRPr="00582899">
                          <w:rPr>
                            <w:b/>
                          </w:rPr>
                          <w:t xml:space="preserve">: </w:t>
                        </w:r>
                      </w:p>
                      <w:p w14:paraId="6A5909FF" w14:textId="77777777" w:rsidR="00827AC9" w:rsidRPr="00582899" w:rsidRDefault="00827AC9" w:rsidP="00827AC9">
                        <w:pPr>
                          <w:pStyle w:val="FMGFlowchartText"/>
                          <w:rPr>
                            <w:b/>
                          </w:rPr>
                        </w:pPr>
                        <w:r>
                          <w:t xml:space="preserve">Assess information provided in declarations for </w:t>
                        </w:r>
                        <w:r w:rsidRPr="0076648B">
                          <w:t>threshold and</w:t>
                        </w:r>
                        <w:r>
                          <w:t xml:space="preserve"> </w:t>
                        </w:r>
                        <w:r w:rsidRPr="0076648B">
                          <w:t>or materiality</w:t>
                        </w:r>
                        <w:r>
                          <w:t>.</w:t>
                        </w:r>
                      </w:p>
                    </w:txbxContent>
                  </v:textbox>
                </v:shape>
                <v:shape id="Down Arrow 80" o:spid="_x0000_s1052" type="#_x0000_t67" style="position:absolute;left:20145;top:45101;width:3333;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dUa8EA&#10;AADbAAAADwAAAGRycy9kb3ducmV2LnhtbERPTYvCMBC9L/gfwgje1tRVpFSjiCAIgl1d8Tw0Y1tt&#10;JrXJ1uqv3xyEPT7e93zZmUq01LjSsoLRMAJBnFldcq7g9LP5jEE4j6yxskwKnuRgueh9zDHR9sEH&#10;ao8+FyGEXYIKCu/rREqXFWTQDW1NHLiLbQz6AJtc6gYfIdxU8iuKptJgyaGhwJrWBWW3469RcN2m&#10;ZX7f7G9p+zpPDpOr3H2PU6UG/W41A+Gp8//it3urFcRhffgSfo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VGvBAAAA2wAAAA8AAAAAAAAAAAAAAAAAmAIAAGRycy9kb3du&#10;cmV2LnhtbFBLBQYAAAAABAAEAPUAAACGAwAAAAA=&#10;" adj="12600" fillcolor="#b5d5a7" strokecolor="#70ad47" strokeweight=".5pt">
                  <v:fill color2="#9cca86" rotate="t" colors="0 #b5d5a7;.5 #aace99;1 #9cca86" focus="100%" type="gradient">
                    <o:fill v:ext="view" type="gradientUnscaled"/>
                  </v:fill>
                  <v:textbox>
                    <w:txbxContent>
                      <w:p w14:paraId="74E172EB" w14:textId="77777777" w:rsidR="00827AC9" w:rsidRDefault="00827AC9" w:rsidP="00827AC9">
                        <w:pPr>
                          <w:jc w:val="center"/>
                        </w:pPr>
                      </w:p>
                    </w:txbxContent>
                  </v:textbox>
                </v:shape>
                <v:shape id="Flowchart: Process 81" o:spid="_x0000_s1053" type="#_x0000_t109" style="position:absolute;left:285;top:43719;width:18574;height:94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FKJMMA&#10;AADbAAAADwAAAGRycy9kb3ducmV2LnhtbESPQWvCQBSE74L/YXlCb7pJhaLRVVQI2Euxsb0/ss9s&#10;NPs2ZLcx/nu3UOhxmJlvmPV2sI3oqfO1YwXpLAFBXDpdc6Xg65xPFyB8QNbYOCYFD/Kw3YxHa8y0&#10;u/Mn9UWoRISwz1CBCaHNpPSlIYt+5lri6F1cZzFE2VVSd3iPcNvI1yR5kxZrjgsGWzoYKm/Fj1WQ&#10;fFxb882n/XvaN8tifs5Py12u1Mtk2K1ABBrCf/ivfdQKFin8fok/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iFKJMMAAADbAAAADwAAAAAAAAAAAAAAAACYAgAAZHJzL2Rv&#10;d25yZXYueG1sUEsFBgAAAAAEAAQA9QAAAIgDAAAAAA==&#10;" fillcolor="white [3201]" strokecolor="#4f81bd [3204]" strokeweight="2pt">
                  <v:textbox>
                    <w:txbxContent>
                      <w:p w14:paraId="0802A82C" w14:textId="77777777" w:rsidR="00827AC9" w:rsidRDefault="00827AC9" w:rsidP="00827AC9">
                        <w:pPr>
                          <w:pStyle w:val="FMGFlowchartText"/>
                          <w:rPr>
                            <w:b/>
                          </w:rPr>
                        </w:pPr>
                        <w:r w:rsidRPr="00582899">
                          <w:rPr>
                            <w:b/>
                          </w:rPr>
                          <w:t>S</w:t>
                        </w:r>
                        <w:r>
                          <w:rPr>
                            <w:b/>
                          </w:rPr>
                          <w:t>tep 6</w:t>
                        </w:r>
                        <w:r w:rsidRPr="00582899">
                          <w:rPr>
                            <w:b/>
                          </w:rPr>
                          <w:t xml:space="preserve">: </w:t>
                        </w:r>
                      </w:p>
                      <w:p w14:paraId="68FA4AC4" w14:textId="77777777" w:rsidR="00827AC9" w:rsidRPr="00582899" w:rsidRDefault="00827AC9" w:rsidP="00827AC9">
                        <w:pPr>
                          <w:pStyle w:val="FMGFlowchartText"/>
                          <w:rPr>
                            <w:b/>
                          </w:rPr>
                        </w:pPr>
                        <w:r>
                          <w:t>Aggregate information from declarations.</w:t>
                        </w:r>
                      </w:p>
                    </w:txbxContent>
                  </v:textbox>
                </v:shape>
                <v:shape id="Down Arrow 82" o:spid="_x0000_s1054" type="#_x0000_t67" style="position:absolute;left:8286;top:38957;width:3334;height: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lUg8MA&#10;AADbAAAADwAAAGRycy9kb3ducmV2LnhtbESPQYvCMBSE7wv+h/CEvSxrqsJWqlFEENejVdDj2+bZ&#10;VpuX0sRa/70RFjwOM/MNM1t0phItNa60rGA4iEAQZ1aXnCs47NffExDOI2usLJOCBzlYzHsfM0y0&#10;vfOO2tTnIkDYJaig8L5OpHRZQQbdwNbEwTvbxqAPssmlbvAe4KaSoyj6kQZLDgsF1rQqKLumN6Ng&#10;vTm18W1I1X7TXdIt/h3HXzEr9dnvllMQnjr/Dv+3f7WCyQheX8IP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lUg8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6513368A" w14:textId="77777777" w:rsidR="00827AC9" w:rsidRDefault="00827AC9" w:rsidP="00827AC9">
                        <w:pPr>
                          <w:jc w:val="center"/>
                        </w:pPr>
                      </w:p>
                    </w:txbxContent>
                  </v:textbox>
                </v:shape>
                <v:shape id="Flowchart: Process 83" o:spid="_x0000_s1055" type="#_x0000_t109" style="position:absolute;left:48101;top:26472;width:18574;height:15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9xyMMA&#10;AADbAAAADwAAAGRycy9kb3ducmV2LnhtbESPQWvCQBSE74L/YXmCN91YQTS6ihYC9SI26v2RfWaj&#10;2bchu43pv+8WCj0OM/MNs9n1thYdtb5yrGA2TUAQF05XXCq4XrLJEoQPyBprx6TgmzzstsPBBlPt&#10;XvxJXR5KESHsU1RgQmhSKX1hyKKfuoY4enfXWgxRtqXULb4i3NbyLUkW0mLFccFgQ++Gimf+ZRUk&#10;p0djbnw+HGddvcrnl+y82mdKjUf9fg0iUB/+w3/tD61gOYffL/EH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b9xyMMAAADbAAAADwAAAAAAAAAAAAAAAACYAgAAZHJzL2Rv&#10;d25yZXYueG1sUEsFBgAAAAAEAAQA9QAAAIgDAAAAAA==&#10;" fillcolor="white [3201]" strokecolor="#4f81bd [3204]" strokeweight="2pt">
                  <v:textbox>
                    <w:txbxContent>
                      <w:p w14:paraId="2D203735" w14:textId="77777777" w:rsidR="00827AC9" w:rsidRDefault="00827AC9" w:rsidP="00827AC9">
                        <w:pPr>
                          <w:pStyle w:val="FMGFlowchartText"/>
                          <w:rPr>
                            <w:b/>
                          </w:rPr>
                        </w:pPr>
                        <w:r w:rsidRPr="00582899">
                          <w:rPr>
                            <w:b/>
                          </w:rPr>
                          <w:t>S</w:t>
                        </w:r>
                        <w:r>
                          <w:rPr>
                            <w:b/>
                          </w:rPr>
                          <w:t>tep 3</w:t>
                        </w:r>
                        <w:r w:rsidRPr="00582899">
                          <w:rPr>
                            <w:b/>
                          </w:rPr>
                          <w:t xml:space="preserve">: </w:t>
                        </w:r>
                      </w:p>
                      <w:p w14:paraId="47F2B562" w14:textId="77777777" w:rsidR="00827AC9" w:rsidRPr="00582899" w:rsidRDefault="00827AC9" w:rsidP="00827AC9">
                        <w:pPr>
                          <w:pStyle w:val="FMGFlowchartText"/>
                          <w:rPr>
                            <w:b/>
                          </w:rPr>
                        </w:pPr>
                        <w:r>
                          <w:t xml:space="preserve">Verify information collected by cross referencing from other sources such as GAS vendor searches, ASIC searches, </w:t>
                        </w:r>
                        <w:proofErr w:type="gramStart"/>
                        <w:r>
                          <w:t>conflict</w:t>
                        </w:r>
                        <w:proofErr w:type="gramEnd"/>
                        <w:r>
                          <w:t xml:space="preserve"> of interest declarations.</w:t>
                        </w:r>
                      </w:p>
                    </w:txbxContent>
                  </v:textbox>
                </v:shape>
                <v:shape id="Flowchart: Process 84" o:spid="_x0000_s1056" type="#_x0000_t109" style="position:absolute;left:23812;top:12187;width:18574;height:120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bpvMMA&#10;AADbAAAADwAAAGRycy9kb3ducmV2LnhtbESPQWvCQBSE7wX/w/KE3urGWopGV9FCoF6KRr0/ss9s&#10;NPs2ZNcY/323UPA4zMw3zGLV21p01PrKsYLxKAFBXDhdcangeMjepiB8QNZYOyYFD/KwWg5eFphq&#10;d+c9dXkoRYSwT1GBCaFJpfSFIYt+5Bri6J1dazFE2ZZSt3iPcFvL9yT5lBYrjgsGG/oyVFzzm1WQ&#10;/Fwac+LdZjvu6lk+OWS72TpT6nXYr+cgAvXhGf5vf2sF0w/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bpvMMAAADbAAAADwAAAAAAAAAAAAAAAACYAgAAZHJzL2Rv&#10;d25yZXYueG1sUEsFBgAAAAAEAAQA9QAAAIgDAAAAAA==&#10;" fillcolor="white [3201]" strokecolor="#4f81bd [3204]" strokeweight="2pt">
                  <v:textbox>
                    <w:txbxContent>
                      <w:p w14:paraId="4525553B" w14:textId="77777777" w:rsidR="00827AC9" w:rsidRPr="00582899" w:rsidRDefault="00827AC9" w:rsidP="00827AC9">
                        <w:pPr>
                          <w:pStyle w:val="FMGFlowchartText"/>
                          <w:rPr>
                            <w:b/>
                          </w:rPr>
                        </w:pPr>
                        <w:r w:rsidRPr="00582899">
                          <w:rPr>
                            <w:b/>
                          </w:rPr>
                          <w:t>S</w:t>
                        </w:r>
                        <w:r>
                          <w:rPr>
                            <w:b/>
                          </w:rPr>
                          <w:t>tep 1</w:t>
                        </w:r>
                        <w:r w:rsidRPr="00582899">
                          <w:rPr>
                            <w:b/>
                          </w:rPr>
                          <w:t xml:space="preserve">: </w:t>
                        </w:r>
                        <w:r>
                          <w:t>Provide declaration</w:t>
                        </w:r>
                        <w:r w:rsidRPr="00582899">
                          <w:t xml:space="preserve"> </w:t>
                        </w:r>
                        <w:r>
                          <w:t xml:space="preserve">and copies of policy and guidance </w:t>
                        </w:r>
                        <w:r w:rsidRPr="00582899">
                          <w:t>to all KMP</w:t>
                        </w:r>
                        <w:r>
                          <w:t xml:space="preserve"> and close family members </w:t>
                        </w:r>
                        <w:r>
                          <w:br/>
                          <w:t>of KMP.</w:t>
                        </w:r>
                      </w:p>
                    </w:txbxContent>
                  </v:textbox>
                </v:shape>
                <v:shape id="Down Arrow 85" o:spid="_x0000_s1057" type="#_x0000_t67" style="position:absolute;left:31337;top:8020;width:3334;height:4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DM98MA&#10;AADbAAAADwAAAGRycy9kb3ducmV2LnhtbESPQYvCMBSE74L/ITzBi2jqyq5SjSILonu0Cnp8Ns+2&#10;2ryUJtb67zfCwh6HmfmGWaxaU4qGaldYVjAeRSCIU6sLzhQcD5vhDITzyBpLy6TgRQ5Wy25ngbG2&#10;T95Tk/hMBAi7GBXk3lexlC7NyaAb2Yo4eFdbG/RB1pnUNT4D3JTyI4q+pMGCw0KOFX3nlN6Th1Gw&#10;2Z6b6WNM5WHb3pIfvJwmgykr1e+16zkIT63/D/+1d1rB7BPeX8IPkM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DM98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4443901A" w14:textId="77777777" w:rsidR="00827AC9" w:rsidRDefault="00827AC9" w:rsidP="00827AC9">
                        <w:pPr>
                          <w:jc w:val="center"/>
                        </w:pPr>
                      </w:p>
                    </w:txbxContent>
                  </v:textbox>
                </v:shape>
                <v:shape id="Flowchart: Process 86" o:spid="_x0000_s1058" type="#_x0000_t109" style="position:absolute;left:23812;width:18574;height:75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SUMMA&#10;AADbAAAADwAAAGRycy9kb3ducmV2LnhtbESPQWvCQBSE7wX/w/IEb3VjBdHoKloItJeiUe+P7DMb&#10;zb4N2W1M/31XEDwOM/MNs9r0thYdtb5yrGAyTkAQF05XXCo4HbP3OQgfkDXWjknBH3nYrAdvK0y1&#10;u/OBujyUIkLYp6jAhNCkUvrCkEU/dg1x9C6utRiibEupW7xHuK3lR5LMpMWK44LBhj4NFbf81ypI&#10;fq6NOfN+9z3p6kU+PWb7xTZTajTst0sQgfrwCj/bX1rBfAaPL/EHyP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jSUMMAAADbAAAADwAAAAAAAAAAAAAAAACYAgAAZHJzL2Rv&#10;d25yZXYueG1sUEsFBgAAAAAEAAQA9QAAAIgDAAAAAA==&#10;" fillcolor="white [3201]" strokecolor="#4f81bd [3204]" strokeweight="2pt">
                  <v:textbox>
                    <w:txbxContent>
                      <w:p w14:paraId="6EFBFCD9" w14:textId="77777777" w:rsidR="00827AC9" w:rsidRPr="00582899" w:rsidRDefault="00827AC9" w:rsidP="00827AC9">
                        <w:pPr>
                          <w:pStyle w:val="FMGFlowchartText"/>
                          <w:rPr>
                            <w:b/>
                          </w:rPr>
                        </w:pPr>
                        <w:r>
                          <w:rPr>
                            <w:b/>
                          </w:rPr>
                          <w:t xml:space="preserve">Related Party Transactions – Other Related Party Transactions </w:t>
                        </w:r>
                        <w:r w:rsidRPr="0098220D">
                          <w:t>(continued)</w:t>
                        </w:r>
                      </w:p>
                    </w:txbxContent>
                  </v:textbox>
                </v:shape>
                <v:shape id="Down Arrow 87" o:spid="_x0000_s1059" type="#_x0000_t67" style="position:absolute;left:43815;top:30574;width:3334;height:40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VEu8QA&#10;AADbAAAADwAAAGRycy9kb3ducmV2LnhtbESPQWvCQBSE7wX/w/KE3urGHjREVwkRwZNi7KHHR/aZ&#10;BLNvY3abxP56t1DwOMzMN8x6O5pG9NS52rKC+SwCQVxYXXOp4Ouy/4hBOI+ssbFMCh7kYLuZvK0x&#10;0XbgM/W5L0WAsEtQQeV9m0jpiooMupltiYN3tZ1BH2RXSt3hEOCmkZ9RtJAGaw4LFbaUVVTc8h+j&#10;4Nykp+MhP92z+Hue/tr+MezKTKn36ZiuQHga/Sv83z5oBfES/r6EHyA3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VRLvEAAAA2wAAAA8AAAAAAAAAAAAAAAAAmAIAAGRycy9k&#10;b3ducmV2LnhtbFBLBQYAAAAABAAEAPUAAACJAwAAAAA=&#10;" adj="12600" fillcolor="#b5d5a7" strokecolor="#70ad47" strokeweight=".5pt">
                  <v:fill color2="#9cca86" rotate="t" colors="0 #b5d5a7;.5 #aace99;1 #9cca86" focus="100%" type="gradient">
                    <o:fill v:ext="view" type="gradientUnscaled"/>
                  </v:fill>
                  <v:textbox>
                    <w:txbxContent>
                      <w:p w14:paraId="54201501" w14:textId="77777777" w:rsidR="00827AC9" w:rsidRDefault="00827AC9" w:rsidP="00827AC9">
                        <w:pPr>
                          <w:jc w:val="center"/>
                        </w:pPr>
                      </w:p>
                    </w:txbxContent>
                  </v:textbox>
                </v:shape>
                <v:shape id="Flowchart: Process 88" o:spid="_x0000_s1060" type="#_x0000_t109" style="position:absolute;left:24098;top:26377;width:18574;height:14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yPaMEA&#10;AADbAAAADwAAAGRycy9kb3ducmV2LnhtbERPy4rCMBTdC/5DuMLsNNXFINUoKgrigIwPdHttrm1p&#10;c1ObjLZ/P1kILg/nPZ03phRPql1uWcFwEIEgTqzOOVVwPm36YxDOI2ssLZOClhzMZ93OFGNtX3yg&#10;59GnIoSwi1FB5n0VS+mSjAy6ga2IA3e3tUEfYJ1KXeMrhJtSjqLoWxrMOTRkWNEqo6Q4/hkFBd/9&#10;9fHTFvvd8rZft+tL9XsZKfXVaxYTEJ4a/xG/3VutYBzGhi/hB8j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5sj2jBAAAA2wAAAA8AAAAAAAAAAAAAAAAAmAIAAGRycy9kb3du&#10;cmV2LnhtbFBLBQYAAAAABAAEAPUAAACGAwAAAAA=&#10;" fillcolor="window" strokecolor="#4f81bd" strokeweight="2pt">
                  <v:textbox>
                    <w:txbxContent>
                      <w:p w14:paraId="6DD2B116" w14:textId="77777777" w:rsidR="00827AC9" w:rsidRDefault="00827AC9" w:rsidP="00827AC9">
                        <w:pPr>
                          <w:pStyle w:val="FMGFlowchartText"/>
                          <w:rPr>
                            <w:b/>
                          </w:rPr>
                        </w:pPr>
                        <w:r w:rsidRPr="00582899">
                          <w:rPr>
                            <w:b/>
                          </w:rPr>
                          <w:t>S</w:t>
                        </w:r>
                        <w:r>
                          <w:rPr>
                            <w:b/>
                          </w:rPr>
                          <w:t>tep 4</w:t>
                        </w:r>
                        <w:r w:rsidRPr="00582899">
                          <w:rPr>
                            <w:b/>
                          </w:rPr>
                          <w:t xml:space="preserve">: </w:t>
                        </w:r>
                      </w:p>
                      <w:p w14:paraId="46E07E25" w14:textId="77777777" w:rsidR="00827AC9" w:rsidRPr="00582899" w:rsidRDefault="00827AC9" w:rsidP="00827AC9">
                        <w:pPr>
                          <w:pStyle w:val="FMGFlowchartText"/>
                          <w:rPr>
                            <w:b/>
                          </w:rPr>
                        </w:pPr>
                        <w:r>
                          <w:t xml:space="preserve">Identify any doubtful debt or bad debt write-off affecting amounts provided to related parties. </w:t>
                        </w:r>
                        <w:r w:rsidRPr="0098220D">
                          <w:t>Note: Review ledger accounts</w:t>
                        </w:r>
                      </w:p>
                    </w:txbxContent>
                  </v:textbox>
                </v:shape>
                <v:shape id="Down Arrow 89" o:spid="_x0000_s1061" type="#_x0000_t67" style="position:absolute;left:44021;top:45386;width:3334;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399sUA&#10;AADbAAAADwAAAGRycy9kb3ducmV2LnhtbESP3WrCQBSE7wu+w3IE7+rGVopGV5GCIBSa+oPXh+wx&#10;iWbPptk1Rp/eFQQvh5n5hpnOW1OKhmpXWFYw6EcgiFOrC84U7LbL9xEI55E1lpZJwZUczGedtynG&#10;2l54Tc3GZyJA2MWoIPe+iqV0aU4GXd9WxME72NqgD7LOpK7xEuCmlB9R9CUNFhwWcqzoO6f0tDkb&#10;BcdVUmT/y99T0tz2w/XwKH/+PhOlet12MQHhqfWv8LO90gpGY3h8C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Df32xQAAANsAAAAPAAAAAAAAAAAAAAAAAJgCAABkcnMv&#10;ZG93bnJldi54bWxQSwUGAAAAAAQABAD1AAAAigMAAAAA&#10;" adj="12600" fillcolor="#b5d5a7" strokecolor="#70ad47" strokeweight=".5pt">
                  <v:fill color2="#9cca86" rotate="t" colors="0 #b5d5a7;.5 #aace99;1 #9cca86" focus="100%" type="gradient">
                    <o:fill v:ext="view" type="gradientUnscaled"/>
                  </v:fill>
                  <v:textbox>
                    <w:txbxContent>
                      <w:p w14:paraId="2D5433AD" w14:textId="77777777" w:rsidR="00827AC9" w:rsidRDefault="00827AC9" w:rsidP="00827AC9">
                        <w:pPr>
                          <w:jc w:val="center"/>
                        </w:pPr>
                      </w:p>
                    </w:txbxContent>
                  </v:textbox>
                </v:shape>
                <v:shape id="Flowchart: Process 90" o:spid="_x0000_s1062" type="#_x0000_t109" style="position:absolute;left:24098;top:43523;width:18574;height:117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MVs8MA&#10;AADbAAAADwAAAGRycy9kb3ducmV2LnhtbERPTWvCQBC9F/wPywi91Y0eSk2zShUFaSG0Kul1mh2T&#10;kOxszG5N8u+7B6HHx/tO1oNpxI06V1lWMJ9FIIhzqysuFJxP+6cXEM4ja2wsk4KRHKxXk4cEY217&#10;/qLb0RcihLCLUUHpfRtL6fKSDLqZbYkDd7GdQR9gV0jdYR/CTSMXUfQsDVYcGkpsaVtSXh9/jYKa&#10;L/77+jHW6fvmJ92Nu6z9zBZKPU6Ht1cQngb/L767D1rBMqwPX8IP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MVs8MAAADbAAAADwAAAAAAAAAAAAAAAACYAgAAZHJzL2Rv&#10;d25yZXYueG1sUEsFBgAAAAAEAAQA9QAAAIgDAAAAAA==&#10;" fillcolor="window" strokecolor="#4f81bd" strokeweight="2pt">
                  <v:textbox>
                    <w:txbxContent>
                      <w:p w14:paraId="124F2C59" w14:textId="77777777" w:rsidR="00827AC9" w:rsidRDefault="00827AC9" w:rsidP="00827AC9">
                        <w:pPr>
                          <w:pStyle w:val="FMGFlowchartText"/>
                          <w:rPr>
                            <w:b/>
                          </w:rPr>
                        </w:pPr>
                        <w:r w:rsidRPr="00582899">
                          <w:rPr>
                            <w:b/>
                          </w:rPr>
                          <w:t>S</w:t>
                        </w:r>
                        <w:r>
                          <w:rPr>
                            <w:b/>
                          </w:rPr>
                          <w:t>tep 7</w:t>
                        </w:r>
                        <w:r w:rsidRPr="00582899">
                          <w:rPr>
                            <w:b/>
                          </w:rPr>
                          <w:t xml:space="preserve">: </w:t>
                        </w:r>
                      </w:p>
                      <w:p w14:paraId="0265042A" w14:textId="77777777" w:rsidR="00827AC9" w:rsidRPr="00582899" w:rsidRDefault="00827AC9" w:rsidP="00827AC9">
                        <w:pPr>
                          <w:pStyle w:val="FMGFlowchartText"/>
                          <w:rPr>
                            <w:b/>
                          </w:rPr>
                        </w:pPr>
                        <w:r>
                          <w:t xml:space="preserve">Obtain ministers and their close family members’ aggregate information </w:t>
                        </w:r>
                        <w:r>
                          <w:br/>
                          <w:t>from DTF.</w:t>
                        </w:r>
                      </w:p>
                    </w:txbxContent>
                  </v:textbox>
                </v:shape>
                <v:shape id="Flowchart: Process 91" o:spid="_x0000_s1063" type="#_x0000_t109" style="position:absolute;left:48291;top:43815;width:18574;height:9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wKMUA&#10;AADbAAAADwAAAGRycy9kb3ducmV2LnhtbESPQWvCQBSE7wX/w/IK3upGD6IxG2nFgrQgrYpeX7PP&#10;JCT7Ns2umvx7tyD0OMzMN0yy7EwtrtS60rKC8SgCQZxZXXKu4LB/f5mBcB5ZY22ZFPTkYJkOnhKM&#10;tb3xN113PhcBwi5GBYX3TSylywoy6Ea2IQ7e2bYGfZBtLnWLtwA3tZxE0VQaLDksFNjQqqCs2l2M&#10;gorP/vT72Vfbj7ef7bpfH5uv40Sp4XP3ugDhqfP/4Ud7oxXMx/D3JfwAm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j7AoxQAAANsAAAAPAAAAAAAAAAAAAAAAAJgCAABkcnMv&#10;ZG93bnJldi54bWxQSwUGAAAAAAQABAD1AAAAigMAAAAA&#10;" fillcolor="window" strokecolor="#4f81bd" strokeweight="2pt">
                  <v:textbox>
                    <w:txbxContent>
                      <w:p w14:paraId="785D6AB7" w14:textId="77777777" w:rsidR="00827AC9" w:rsidRDefault="00827AC9" w:rsidP="00827AC9">
                        <w:pPr>
                          <w:pStyle w:val="FMGFlowchartText"/>
                          <w:rPr>
                            <w:b/>
                          </w:rPr>
                        </w:pPr>
                        <w:r w:rsidRPr="00582899">
                          <w:rPr>
                            <w:b/>
                          </w:rPr>
                          <w:t>S</w:t>
                        </w:r>
                        <w:r>
                          <w:rPr>
                            <w:b/>
                          </w:rPr>
                          <w:t>tep 8</w:t>
                        </w:r>
                        <w:r w:rsidRPr="00582899">
                          <w:rPr>
                            <w:b/>
                          </w:rPr>
                          <w:t xml:space="preserve">: </w:t>
                        </w:r>
                      </w:p>
                      <w:p w14:paraId="32D3D5CF" w14:textId="77777777" w:rsidR="00827AC9" w:rsidRPr="00582899" w:rsidRDefault="00827AC9" w:rsidP="00827AC9">
                        <w:pPr>
                          <w:pStyle w:val="FMGFlowchartText"/>
                          <w:rPr>
                            <w:b/>
                          </w:rPr>
                        </w:pPr>
                        <w:r>
                          <w:t>Prepare other related party transactions note disclosure.</w:t>
                        </w:r>
                      </w:p>
                    </w:txbxContent>
                  </v:textbox>
                </v:shape>
                <v:shape id="Down Arrow 92" o:spid="_x0000_s1064" type="#_x0000_t67" style="position:absolute;left:19621;top:30472;width:3334;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tx/sMA&#10;AADbAAAADwAAAGRycy9kb3ducmV2LnhtbESPQYvCMBSE7wv+h/CEva2pHsStRikVwZNi14PHR/Ns&#10;i81LbWJb99dvFgSPw8x8w6w2g6lFR62rLCuYTiIQxLnVFRcKzj+7rwUI55E11pZJwZMcbNajjxXG&#10;2vZ8oi7zhQgQdjEqKL1vYildXpJBN7ENcfCutjXog2wLqVvsA9zUchZFc2mw4rBQYkNpSfktexgF&#10;pzo5HvbZ8Z4uLtPk13bPflukSn2Oh2QJwtPg3+FXe68VfM/g/0v4A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tx/sMAAADbAAAADwAAAAAAAAAAAAAAAACYAgAAZHJzL2Rv&#10;d25yZXYueG1sUEsFBgAAAAAEAAQA9QAAAIgDAAAAAA==&#10;" adj="12600" fillcolor="#b5d5a7" strokecolor="#70ad47" strokeweight=".5pt">
                  <v:fill color2="#9cca86" rotate="t" colors="0 #b5d5a7;.5 #aace99;1 #9cca86" focus="100%" type="gradient">
                    <o:fill v:ext="view" type="gradientUnscaled"/>
                  </v:fill>
                  <v:textbox>
                    <w:txbxContent>
                      <w:p w14:paraId="03BE4330" w14:textId="77777777" w:rsidR="00827AC9" w:rsidRDefault="00827AC9" w:rsidP="00827AC9">
                        <w:pPr>
                          <w:jc w:val="center"/>
                        </w:pPr>
                      </w:p>
                    </w:txbxContent>
                  </v:textbox>
                </v:shape>
                <v:shape id="Down Arrow 93" o:spid="_x0000_s1065" type="#_x0000_t67" style="position:absolute;left:43767;top:14240;width:3333;height:4000;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cwcUA&#10;AADbAAAADwAAAGRycy9kb3ducmV2LnhtbESPQWvCQBSE70L/w/IKvZlNVaSNbqQUBKHQqC2eH9nX&#10;JCb7Nma3Me2vdwXB4zAz3zDL1WAa0VPnKssKnqMYBHFudcWFgu+v9fgFhPPIGhvLpOCPHKzSh9ES&#10;E23PvKN+7wsRIOwSVFB63yZSurwkgy6yLXHwfmxn0AfZFVJ3eA5w08hJHM+lwYrDQoktvZeU1/tf&#10;o+C4yaritP6ss/7/MNvNjvJjO82Uenoc3hYgPA3+Hr61N1rB6xSuX8IPkO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FzBxQAAANsAAAAPAAAAAAAAAAAAAAAAAJgCAABkcnMv&#10;ZG93bnJldi54bWxQSwUGAAAAAAQABAD1AAAAigMAAAAA&#10;" adj="12600" fillcolor="#b5d5a7" strokecolor="#70ad47" strokeweight=".5pt">
                  <v:fill color2="#9cca86" rotate="t" colors="0 #b5d5a7;.5 #aace99;1 #9cca86" focus="100%" type="gradient">
                    <o:fill v:ext="view" type="gradientUnscaled"/>
                  </v:fill>
                  <v:textbox>
                    <w:txbxContent>
                      <w:p w14:paraId="35244BE0" w14:textId="77777777" w:rsidR="00827AC9" w:rsidRDefault="00827AC9" w:rsidP="00827AC9">
                        <w:pPr>
                          <w:jc w:val="center"/>
                        </w:pPr>
                      </w:p>
                    </w:txbxContent>
                  </v:textbox>
                </v:shape>
                <w10:anchorlock/>
              </v:group>
            </w:pict>
          </mc:Fallback>
        </mc:AlternateContent>
      </w:r>
    </w:p>
    <w:sectPr w:rsidR="0017195F" w:rsidRPr="00950B1F" w:rsidSect="009E1B3B">
      <w:headerReference w:type="default" r:id="rId8"/>
      <w:footerReference w:type="default" r:id="rId9"/>
      <w:headerReference w:type="first" r:id="rId10"/>
      <w:footerReference w:type="first" r:id="rId11"/>
      <w:pgSz w:w="11906" w:h="16838" w:code="9"/>
      <w:pgMar w:top="1134" w:right="1134" w:bottom="1134" w:left="1134" w:header="709"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9398A" w14:textId="77777777" w:rsidR="002E3F2D" w:rsidRDefault="002E3F2D" w:rsidP="00293A72">
      <w:r>
        <w:separator/>
      </w:r>
    </w:p>
  </w:endnote>
  <w:endnote w:type="continuationSeparator" w:id="0">
    <w:p w14:paraId="3EDF36AA" w14:textId="77777777" w:rsidR="002E3F2D" w:rsidRDefault="002E3F2D" w:rsidP="0029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C4342" w14:textId="77777777" w:rsidR="009E1B3B" w:rsidRPr="009568B9" w:rsidRDefault="009E1B3B" w:rsidP="009E1B3B">
    <w:pPr>
      <w:pStyle w:val="NTGFooterDepartmentandPagenumber"/>
      <w:tabs>
        <w:tab w:val="clear" w:pos="9026"/>
        <w:tab w:val="right" w:pos="10206"/>
      </w:tabs>
      <w:ind w:left="-567" w:right="-568"/>
    </w:pPr>
    <w:r w:rsidRPr="009568B9">
      <w:rPr>
        <w:rStyle w:val="NTGFooterDepartmentofChar"/>
      </w:rPr>
      <w:fldChar w:fldCharType="begin"/>
    </w:r>
    <w:r w:rsidRPr="009568B9">
      <w:rPr>
        <w:rStyle w:val="NTGFooterDepartmentofChar"/>
      </w:rPr>
      <w:instrText xml:space="preserve"> DOCPROPERTY  DepartmentOf  \* MERGEFORMAT </w:instrText>
    </w:r>
    <w:r w:rsidRPr="009568B9">
      <w:rPr>
        <w:rStyle w:val="NTGFooterDepartmentofChar"/>
      </w:rPr>
      <w:fldChar w:fldCharType="separate"/>
    </w:r>
    <w:r w:rsidR="003420E5">
      <w:rPr>
        <w:rStyle w:val="NTGFooterDepartmentofChar"/>
      </w:rPr>
      <w:t xml:space="preserve">Department of </w:t>
    </w:r>
    <w:r w:rsidRPr="009568B9">
      <w:rPr>
        <w:rStyle w:val="NTGFooterDepartmentofChar"/>
      </w:rPr>
      <w:fldChar w:fldCharType="end"/>
    </w:r>
    <w:r w:rsidRPr="009568B9">
      <w:rPr>
        <w:rStyle w:val="NTGFooterDepartmentNameChar"/>
      </w:rPr>
      <w:fldChar w:fldCharType="begin"/>
    </w:r>
    <w:r w:rsidRPr="009568B9">
      <w:rPr>
        <w:rStyle w:val="NTGFooterDepartmentNameChar"/>
      </w:rPr>
      <w:instrText xml:space="preserve"> DOCPROPERTY  DepartmentName  \* MERGEFORMAT </w:instrText>
    </w:r>
    <w:r w:rsidRPr="009568B9">
      <w:rPr>
        <w:rStyle w:val="NTGFooterDepartmentNameChar"/>
      </w:rPr>
      <w:fldChar w:fldCharType="separate"/>
    </w:r>
    <w:r w:rsidR="003420E5">
      <w:rPr>
        <w:rStyle w:val="NTGFooterDepartmentNameChar"/>
      </w:rPr>
      <w:t>Treasury and Finance</w:t>
    </w:r>
    <w:r w:rsidRPr="009568B9">
      <w:rPr>
        <w:rStyle w:val="NTGFooterDepartmentNameChar"/>
      </w:rPr>
      <w:fldChar w:fldCharType="end"/>
    </w:r>
    <w:r w:rsidRPr="009568B9">
      <w:tab/>
      <w:t xml:space="preserve">Page </w:t>
    </w:r>
    <w:r w:rsidRPr="009568B9">
      <w:fldChar w:fldCharType="begin"/>
    </w:r>
    <w:r w:rsidRPr="009568B9">
      <w:instrText xml:space="preserve"> PAGE  \* Arabic  \* MERGEFORMAT </w:instrText>
    </w:r>
    <w:r w:rsidRPr="009568B9">
      <w:fldChar w:fldCharType="separate"/>
    </w:r>
    <w:r w:rsidR="003420E5">
      <w:rPr>
        <w:noProof/>
      </w:rPr>
      <w:t>2</w:t>
    </w:r>
    <w:r w:rsidRPr="009568B9">
      <w:fldChar w:fldCharType="end"/>
    </w:r>
    <w:r w:rsidRPr="009568B9">
      <w:t xml:space="preserve"> of </w:t>
    </w:r>
    <w:r w:rsidR="002E3F2D">
      <w:fldChar w:fldCharType="begin"/>
    </w:r>
    <w:r w:rsidR="002E3F2D">
      <w:instrText xml:space="preserve"> NUMPAGES  \* Arabic  \* MERGEFORMAT </w:instrText>
    </w:r>
    <w:r w:rsidR="002E3F2D">
      <w:fldChar w:fldCharType="separate"/>
    </w:r>
    <w:r w:rsidR="003420E5">
      <w:rPr>
        <w:noProof/>
      </w:rPr>
      <w:t>2</w:t>
    </w:r>
    <w:r w:rsidR="002E3F2D">
      <w:rPr>
        <w:noProof/>
      </w:rPr>
      <w:fldChar w:fldCharType="end"/>
    </w:r>
  </w:p>
  <w:p w14:paraId="020CF4FA" w14:textId="60D600E4" w:rsidR="009E1B3B" w:rsidRPr="009568B9" w:rsidRDefault="002E3F2D" w:rsidP="009E1B3B">
    <w:pPr>
      <w:pStyle w:val="NTGFooterDateVersion"/>
      <w:ind w:left="-567"/>
    </w:pPr>
    <w:r>
      <w:fldChar w:fldCharType="begin"/>
    </w:r>
    <w:r>
      <w:instrText xml:space="preserve"> DOCPROPERTY  DocumentDate  \* MERGEFORMAT </w:instrText>
    </w:r>
    <w:r>
      <w:fldChar w:fldCharType="separate"/>
    </w:r>
    <w:r w:rsidR="003420E5">
      <w:t>3 August 2017</w:t>
    </w:r>
    <w:r>
      <w:fldChar w:fldCharType="end"/>
    </w:r>
    <w:r w:rsidR="003420E5">
      <w:t xml:space="preserve">        </w:t>
    </w:r>
    <w:r>
      <w:fldChar w:fldCharType="begin"/>
    </w:r>
    <w:r>
      <w:instrText xml:space="preserve"> DOCPROPERTY  VersionNo  \* MERGEFORMAT </w:instrText>
    </w:r>
    <w:r>
      <w:fldChar w:fldCharType="separate"/>
    </w:r>
    <w:r w:rsidR="003420E5">
      <w:t>Version 1</w:t>
    </w:r>
    <w:r>
      <w:fldChar w:fldCharType="end"/>
    </w:r>
  </w:p>
  <w:p w14:paraId="23706B08" w14:textId="77777777" w:rsidR="009E1B3B" w:rsidRDefault="009E1B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773" w:type="dxa"/>
      <w:tblInd w:w="-567" w:type="dxa"/>
      <w:tblBorders>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Description w:val="Footer area"/>
    </w:tblPr>
    <w:tblGrid>
      <w:gridCol w:w="8505"/>
      <w:gridCol w:w="2268"/>
    </w:tblGrid>
    <w:tr w:rsidR="009C7F51" w:rsidRPr="009C7F51" w14:paraId="3274D088" w14:textId="77777777" w:rsidTr="009C7F51">
      <w:trPr>
        <w:cantSplit/>
        <w:trHeight w:hRule="exact" w:val="1003"/>
        <w:tblHeader/>
      </w:trPr>
      <w:tc>
        <w:tcPr>
          <w:tcW w:w="8505" w:type="dxa"/>
          <w:vAlign w:val="center"/>
        </w:tcPr>
        <w:p w14:paraId="47670F04" w14:textId="77777777" w:rsidR="009E1B3B" w:rsidRPr="00705C9D" w:rsidRDefault="009E1B3B" w:rsidP="009E1B3B">
          <w:pPr>
            <w:pStyle w:val="NTGFooter1items"/>
            <w:rPr>
              <w:rStyle w:val="NTGFooterDepartmentNameChar"/>
            </w:rPr>
          </w:pPr>
          <w:r w:rsidRPr="00705C9D">
            <w:rPr>
              <w:rStyle w:val="NTGFooterDepartmentofChar"/>
            </w:rPr>
            <w:fldChar w:fldCharType="begin"/>
          </w:r>
          <w:r w:rsidRPr="00705C9D">
            <w:rPr>
              <w:rStyle w:val="NTGFooterDepartmentofChar"/>
            </w:rPr>
            <w:instrText xml:space="preserve"> DOCPROPERTY  DepartmentOf  \* MERGEFORMAT </w:instrText>
          </w:r>
          <w:r w:rsidRPr="00705C9D">
            <w:rPr>
              <w:rStyle w:val="NTGFooterDepartmentofChar"/>
            </w:rPr>
            <w:fldChar w:fldCharType="separate"/>
          </w:r>
          <w:r w:rsidR="00C10839">
            <w:rPr>
              <w:rStyle w:val="NTGFooterDepartmentofChar"/>
            </w:rPr>
            <w:t xml:space="preserve">Department of </w:t>
          </w:r>
          <w:r w:rsidRPr="00705C9D">
            <w:rPr>
              <w:rStyle w:val="NTGFooterDepartmentofChar"/>
            </w:rPr>
            <w:fldChar w:fldCharType="end"/>
          </w:r>
          <w:r w:rsidRPr="00705C9D">
            <w:rPr>
              <w:rStyle w:val="NTGFooterDepartmentNameChar"/>
            </w:rPr>
            <w:fldChar w:fldCharType="begin"/>
          </w:r>
          <w:r w:rsidRPr="00705C9D">
            <w:rPr>
              <w:rStyle w:val="NTGFooterDepartmentNameChar"/>
            </w:rPr>
            <w:instrText xml:space="preserve"> DOCPROPERTY  DepartmentName  \* MERGEFORMAT </w:instrText>
          </w:r>
          <w:r w:rsidRPr="00705C9D">
            <w:rPr>
              <w:rStyle w:val="NTGFooterDepartmentNameChar"/>
            </w:rPr>
            <w:fldChar w:fldCharType="separate"/>
          </w:r>
          <w:r w:rsidR="00C10839">
            <w:rPr>
              <w:rStyle w:val="NTGFooterDepartmentNameChar"/>
            </w:rPr>
            <w:t>Treasury and Finance</w:t>
          </w:r>
          <w:r w:rsidRPr="00705C9D">
            <w:rPr>
              <w:rStyle w:val="NTGFooterDepartmentNameChar"/>
            </w:rPr>
            <w:fldChar w:fldCharType="end"/>
          </w:r>
        </w:p>
        <w:p w14:paraId="26E81872" w14:textId="3F8161D6" w:rsidR="009C7F51" w:rsidRPr="009C7F51" w:rsidRDefault="009E1B3B" w:rsidP="009E1B3B">
          <w:pPr>
            <w:tabs>
              <w:tab w:val="left" w:pos="1872"/>
              <w:tab w:val="right" w:pos="9639"/>
              <w:tab w:val="right" w:pos="14459"/>
            </w:tabs>
            <w:ind w:right="-341"/>
            <w:rPr>
              <w:rFonts w:cs="Arial"/>
            </w:rPr>
          </w:pPr>
          <w:r w:rsidRPr="007B5DA2">
            <w:t xml:space="preserve">Page </w:t>
          </w:r>
          <w:r w:rsidRPr="007B5DA2">
            <w:fldChar w:fldCharType="begin"/>
          </w:r>
          <w:r w:rsidRPr="007B5DA2">
            <w:instrText xml:space="preserve"> PAGE  \* Arabic  \* MERGEFORMAT </w:instrText>
          </w:r>
          <w:r w:rsidRPr="007B5DA2">
            <w:fldChar w:fldCharType="separate"/>
          </w:r>
          <w:r w:rsidR="003420E5">
            <w:rPr>
              <w:noProof/>
            </w:rPr>
            <w:t>1</w:t>
          </w:r>
          <w:r w:rsidRPr="007B5DA2">
            <w:fldChar w:fldCharType="end"/>
          </w:r>
          <w:r w:rsidRPr="007B5DA2">
            <w:t xml:space="preserve"> of </w:t>
          </w:r>
          <w:r w:rsidR="002E3F2D">
            <w:fldChar w:fldCharType="begin"/>
          </w:r>
          <w:r w:rsidR="002E3F2D">
            <w:instrText xml:space="preserve"> NUMPAGES  \* Arabic  \* MERGEFORMAT </w:instrText>
          </w:r>
          <w:r w:rsidR="002E3F2D">
            <w:fldChar w:fldCharType="separate"/>
          </w:r>
          <w:r w:rsidR="003420E5">
            <w:rPr>
              <w:noProof/>
            </w:rPr>
            <w:t>2</w:t>
          </w:r>
          <w:r w:rsidR="002E3F2D">
            <w:rPr>
              <w:noProof/>
            </w:rPr>
            <w:fldChar w:fldCharType="end"/>
          </w:r>
          <w:r w:rsidRPr="007B5DA2">
            <w:tab/>
          </w:r>
          <w:r w:rsidRPr="007B5DA2">
            <w:rPr>
              <w:rStyle w:val="NTGFooter1itemsChar"/>
            </w:rPr>
            <w:fldChar w:fldCharType="begin"/>
          </w:r>
          <w:r w:rsidRPr="007B5DA2">
            <w:rPr>
              <w:rStyle w:val="NTGFooter1itemsChar"/>
            </w:rPr>
            <w:instrText xml:space="preserve"> DOCPROPERTY  DocumentDate  \* MERGEFORMAT </w:instrText>
          </w:r>
          <w:r w:rsidRPr="007B5DA2">
            <w:rPr>
              <w:rStyle w:val="NTGFooter1itemsChar"/>
            </w:rPr>
            <w:fldChar w:fldCharType="separate"/>
          </w:r>
          <w:r w:rsidR="00C10839">
            <w:rPr>
              <w:rStyle w:val="NTGFooter1itemsChar"/>
            </w:rPr>
            <w:t>3 August 2017</w:t>
          </w:r>
          <w:r w:rsidRPr="007B5DA2">
            <w:rPr>
              <w:rStyle w:val="NTGFooter1itemsChar"/>
            </w:rPr>
            <w:fldChar w:fldCharType="end"/>
          </w:r>
          <w:r w:rsidR="00467776">
            <w:rPr>
              <w:rStyle w:val="NTGFooter1itemsChar"/>
            </w:rPr>
            <w:t xml:space="preserve">       </w:t>
          </w:r>
          <w:r w:rsidRPr="007B5DA2">
            <w:rPr>
              <w:rStyle w:val="NTGFooter1itemsChar"/>
            </w:rPr>
            <w:fldChar w:fldCharType="begin"/>
          </w:r>
          <w:r w:rsidRPr="007B5DA2">
            <w:rPr>
              <w:rStyle w:val="NTGFooter1itemsChar"/>
            </w:rPr>
            <w:instrText xml:space="preserve"> DOCPROPERTY  VersionNo  \* MERGEFORMAT </w:instrText>
          </w:r>
          <w:r w:rsidRPr="007B5DA2">
            <w:rPr>
              <w:rStyle w:val="NTGFooter1itemsChar"/>
            </w:rPr>
            <w:fldChar w:fldCharType="separate"/>
          </w:r>
          <w:r w:rsidR="00C10839">
            <w:rPr>
              <w:rStyle w:val="NTGFooter1itemsChar"/>
            </w:rPr>
            <w:t>Version 1</w:t>
          </w:r>
          <w:r w:rsidRPr="007B5DA2">
            <w:rPr>
              <w:rStyle w:val="NTGFooter1itemsChar"/>
            </w:rPr>
            <w:fldChar w:fldCharType="end"/>
          </w:r>
        </w:p>
      </w:tc>
      <w:tc>
        <w:tcPr>
          <w:tcW w:w="2268" w:type="dxa"/>
          <w:vAlign w:val="center"/>
        </w:tcPr>
        <w:p w14:paraId="30FE9A5E" w14:textId="6DBB2076" w:rsidR="009C7F51" w:rsidRPr="009C7F51" w:rsidRDefault="009C7F51" w:rsidP="009C7F51">
          <w:pPr>
            <w:tabs>
              <w:tab w:val="right" w:pos="9639"/>
              <w:tab w:val="right" w:pos="14459"/>
            </w:tabs>
            <w:ind w:right="-341"/>
            <w:rPr>
              <w:rFonts w:cs="Arial"/>
            </w:rPr>
          </w:pPr>
          <w:r w:rsidRPr="00132658">
            <w:rPr>
              <w:noProof/>
              <w:lang w:eastAsia="en-AU"/>
            </w:rPr>
            <w:drawing>
              <wp:inline distT="0" distB="0" distL="0" distR="0" wp14:anchorId="3ED931FF" wp14:editId="2D5FE977">
                <wp:extent cx="1347470" cy="481330"/>
                <wp:effectExtent l="0" t="0" r="5080" b="0"/>
                <wp:docPr id="7" name="Picture 7" descr="Northern Territory 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7470" cy="481330"/>
                        </a:xfrm>
                        <a:prstGeom prst="rect">
                          <a:avLst/>
                        </a:prstGeom>
                        <a:noFill/>
                      </pic:spPr>
                    </pic:pic>
                  </a:graphicData>
                </a:graphic>
              </wp:inline>
            </w:drawing>
          </w:r>
        </w:p>
      </w:tc>
    </w:tr>
  </w:tbl>
  <w:p w14:paraId="78946334" w14:textId="2D512F60" w:rsidR="00602552" w:rsidRPr="00F6368A" w:rsidRDefault="00602552" w:rsidP="009C7F51">
    <w:pPr>
      <w:tabs>
        <w:tab w:val="right" w:pos="9639"/>
        <w:tab w:val="right" w:pos="14459"/>
      </w:tabs>
      <w:ind w:right="-341"/>
      <w:rPr>
        <w:rFonts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D6461" w14:textId="77777777" w:rsidR="002E3F2D" w:rsidRDefault="002E3F2D" w:rsidP="00293A72">
      <w:r>
        <w:separator/>
      </w:r>
    </w:p>
  </w:footnote>
  <w:footnote w:type="continuationSeparator" w:id="0">
    <w:p w14:paraId="54103F85" w14:textId="77777777" w:rsidR="002E3F2D" w:rsidRDefault="002E3F2D" w:rsidP="00293A72">
      <w:r>
        <w:continuationSeparator/>
      </w:r>
    </w:p>
  </w:footnote>
  <w:footnote w:type="continuationNotice" w:id="1">
    <w:p w14:paraId="57D28275" w14:textId="77777777" w:rsidR="002E3F2D" w:rsidRPr="00FB5692" w:rsidRDefault="002E3F2D" w:rsidP="00FB5692">
      <w:pPr>
        <w:pStyle w:val="Foote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FE1CEC" w14:textId="0DBA4F61" w:rsidR="00602552" w:rsidRPr="009E1B3B" w:rsidRDefault="00D222A2" w:rsidP="009E1B3B">
    <w:pPr>
      <w:pStyle w:val="Header"/>
    </w:pPr>
    <w:r w:rsidRPr="009E1B3B">
      <w:t>APPENDIX F: Related Party Disclosures Process Flow chart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alias w:val="Title"/>
      <w:tag w:val=""/>
      <w:id w:val="1325864504"/>
      <w:placeholder>
        <w:docPart w:val="38D46D04533D4F65B10C0ABAB33EC01E"/>
      </w:placeholder>
      <w:dataBinding w:prefixMappings="xmlns:ns0='http://purl.org/dc/elements/1.1/' xmlns:ns1='http://schemas.openxmlformats.org/package/2006/metadata/core-properties' " w:xpath="/ns1:coreProperties[1]/ns0:title[1]" w:storeItemID="{6C3C8BC8-F283-45AE-878A-BAB7291924A1}"/>
      <w:text/>
    </w:sdtPr>
    <w:sdtEndPr/>
    <w:sdtContent>
      <w:p w14:paraId="4576B302" w14:textId="66E1DE9A" w:rsidR="009C7F51" w:rsidRPr="001F18BB" w:rsidRDefault="009C7F51" w:rsidP="009E1B3B">
        <w:pPr>
          <w:pStyle w:val="Title"/>
          <w:rPr>
            <w:rFonts w:eastAsia="Calibri" w:cs="Times New Roman"/>
            <w:kern w:val="0"/>
            <w:sz w:val="28"/>
            <w:szCs w:val="28"/>
          </w:rPr>
        </w:pPr>
        <w:r w:rsidRPr="001F18BB">
          <w:rPr>
            <w:sz w:val="28"/>
            <w:szCs w:val="28"/>
          </w:rPr>
          <w:t>APPENDIX F: Related Party Disclosures Process Flow chart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F0990"/>
    <w:multiLevelType w:val="multilevel"/>
    <w:tmpl w:val="0C78A7AC"/>
    <w:styleLink w:val="NTGTableList"/>
    <w:lvl w:ilvl="0">
      <w:start w:val="1"/>
      <w:numFmt w:val="bullet"/>
      <w:pStyle w:val="NTGTableBulletList1"/>
      <w:lvlText w:val=""/>
      <w:lvlJc w:val="left"/>
      <w:pPr>
        <w:ind w:left="284" w:hanging="284"/>
      </w:pPr>
      <w:rPr>
        <w:rFonts w:ascii="Symbol" w:hAnsi="Symbol" w:hint="default"/>
        <w:color w:val="auto"/>
      </w:rPr>
    </w:lvl>
    <w:lvl w:ilvl="1">
      <w:start w:val="1"/>
      <w:numFmt w:val="bullet"/>
      <w:pStyle w:val="NTGTableBulletList2"/>
      <w:lvlText w:val="o"/>
      <w:lvlJc w:val="left"/>
      <w:pPr>
        <w:ind w:left="567" w:hanging="283"/>
      </w:pPr>
      <w:rPr>
        <w:rFonts w:ascii="Courier New" w:hAnsi="Courier New" w:hint="default"/>
      </w:rPr>
    </w:lvl>
    <w:lvl w:ilvl="2">
      <w:start w:val="1"/>
      <w:numFmt w:val="bullet"/>
      <w:pStyle w:val="NTGTableBulletList3"/>
      <w:lvlText w:val=""/>
      <w:lvlJc w:val="left"/>
      <w:pPr>
        <w:ind w:left="851" w:hanging="284"/>
      </w:pPr>
      <w:rPr>
        <w:rFonts w:ascii="Wingdings" w:hAnsi="Wingdings" w:hint="default"/>
        <w:color w:val="auto"/>
      </w:rPr>
    </w:lvl>
    <w:lvl w:ilvl="3">
      <w:start w:val="1"/>
      <w:numFmt w:val="bullet"/>
      <w:pStyle w:val="NTGTableBulletList4"/>
      <w:lvlText w:val=""/>
      <w:lvlJc w:val="left"/>
      <w:pPr>
        <w:ind w:left="1134" w:hanging="283"/>
      </w:pPr>
      <w:rPr>
        <w:rFonts w:ascii="Wingdings" w:hAnsi="Wingdings" w:hint="default"/>
        <w:color w:val="auto"/>
      </w:rPr>
    </w:lvl>
    <w:lvl w:ilvl="4">
      <w:start w:val="1"/>
      <w:numFmt w:val="bullet"/>
      <w:pStyle w:val="NTGTableBulletList5"/>
      <w:lvlText w:val=""/>
      <w:lvlJc w:val="left"/>
      <w:pPr>
        <w:ind w:left="1418" w:hanging="284"/>
      </w:pPr>
      <w:rPr>
        <w:rFonts w:ascii="Symbol" w:hAnsi="Symbol" w:hint="default"/>
        <w:color w:val="auto"/>
      </w:rPr>
    </w:lvl>
    <w:lvl w:ilvl="5">
      <w:start w:val="1"/>
      <w:numFmt w:val="bullet"/>
      <w:pStyle w:val="NTGTableBulletList6"/>
      <w:lvlText w:val=""/>
      <w:lvlJc w:val="left"/>
      <w:pPr>
        <w:ind w:left="1701" w:hanging="283"/>
      </w:pPr>
      <w:rPr>
        <w:rFonts w:ascii="Symbol" w:hAnsi="Symbol" w:hint="default"/>
        <w:color w:val="auto"/>
      </w:rPr>
    </w:lvl>
    <w:lvl w:ilvl="6">
      <w:start w:val="1"/>
      <w:numFmt w:val="bullet"/>
      <w:pStyle w:val="NTGTableBulletList7"/>
      <w:lvlText w:val="o"/>
      <w:lvlJc w:val="left"/>
      <w:pPr>
        <w:ind w:left="1985" w:hanging="284"/>
      </w:pPr>
      <w:rPr>
        <w:rFonts w:ascii="Courier New" w:hAnsi="Courier New" w:hint="default"/>
        <w:color w:val="auto"/>
      </w:rPr>
    </w:lvl>
    <w:lvl w:ilvl="7">
      <w:start w:val="1"/>
      <w:numFmt w:val="bullet"/>
      <w:pStyle w:val="NTGTableBulletList8"/>
      <w:lvlText w:val=""/>
      <w:lvlJc w:val="left"/>
      <w:pPr>
        <w:ind w:left="2268" w:hanging="283"/>
      </w:pPr>
      <w:rPr>
        <w:rFonts w:ascii="Wingdings" w:hAnsi="Wingdings" w:hint="default"/>
        <w:color w:val="auto"/>
      </w:rPr>
    </w:lvl>
    <w:lvl w:ilvl="8">
      <w:start w:val="1"/>
      <w:numFmt w:val="bullet"/>
      <w:pStyle w:val="NTGTableBulletList9"/>
      <w:lvlText w:val=""/>
      <w:lvlJc w:val="left"/>
      <w:pPr>
        <w:ind w:left="2552" w:hanging="284"/>
      </w:pPr>
      <w:rPr>
        <w:rFonts w:ascii="Wingdings" w:hAnsi="Wingdings" w:hint="default"/>
        <w:color w:val="auto"/>
      </w:rPr>
    </w:lvl>
  </w:abstractNum>
  <w:abstractNum w:abstractNumId="1" w15:restartNumberingAfterBreak="0">
    <w:nsid w:val="0BD04B15"/>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 w15:restartNumberingAfterBreak="0">
    <w:nsid w:val="0C3E60D4"/>
    <w:multiLevelType w:val="multilevel"/>
    <w:tmpl w:val="63B6920A"/>
    <w:name w:val="DTF Appendix multilevel list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righ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3F4233"/>
    <w:multiLevelType w:val="hybridMultilevel"/>
    <w:tmpl w:val="D506FA04"/>
    <w:lvl w:ilvl="0" w:tplc="05BEAF84">
      <w:start w:val="1"/>
      <w:numFmt w:val="lowerLetter"/>
      <w:pStyle w:val="ListNumber3"/>
      <w:lvlText w:val="%1)"/>
      <w:lvlJc w:val="righ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D12798"/>
    <w:multiLevelType w:val="multilevel"/>
    <w:tmpl w:val="A91E626C"/>
    <w:name w:val="DTF Appendix multilevel list3"/>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2F6188F"/>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6" w15:restartNumberingAfterBreak="0">
    <w:nsid w:val="18995648"/>
    <w:multiLevelType w:val="multilevel"/>
    <w:tmpl w:val="B2FCFA44"/>
    <w:name w:val="DTF Appendix multilevel list"/>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E23505"/>
    <w:multiLevelType w:val="multilevel"/>
    <w:tmpl w:val="C8D62F8E"/>
    <w:name w:val="DTF Appendix multilevel list52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F791B41"/>
    <w:multiLevelType w:val="multilevel"/>
    <w:tmpl w:val="0C78A7AC"/>
    <w:numStyleLink w:val="NTGTableList"/>
  </w:abstractNum>
  <w:abstractNum w:abstractNumId="9" w15:restartNumberingAfterBreak="0">
    <w:nsid w:val="21FE4AA5"/>
    <w:multiLevelType w:val="multilevel"/>
    <w:tmpl w:val="2D601B56"/>
    <w:lvl w:ilvl="0">
      <w:start w:val="1"/>
      <w:numFmt w:val="bullet"/>
      <w:lvlText w:val=""/>
      <w:lvlJc w:val="left"/>
      <w:pPr>
        <w:ind w:left="357" w:hanging="357"/>
      </w:pPr>
      <w:rPr>
        <w:rFonts w:ascii="Symbol" w:hAnsi="Symbol" w:hint="default"/>
      </w:rPr>
    </w:lvl>
    <w:lvl w:ilvl="1">
      <w:start w:val="1"/>
      <w:numFmt w:val="bullet"/>
      <w:pStyle w:val="ListBullet2"/>
      <w:lvlText w:val="−"/>
      <w:lvlJc w:val="left"/>
      <w:pPr>
        <w:ind w:left="714" w:hanging="35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242C57CE"/>
    <w:multiLevelType w:val="multilevel"/>
    <w:tmpl w:val="B8369F2A"/>
    <w:styleLink w:val="inumberlistsi"/>
    <w:lvl w:ilvl="0">
      <w:start w:val="1"/>
      <w:numFmt w:val="lowerRoman"/>
      <w:lvlText w:val="%1."/>
      <w:lvlJc w:val="left"/>
      <w:pPr>
        <w:ind w:left="360" w:hanging="360"/>
      </w:pPr>
      <w:rPr>
        <w:rFonts w:hint="default"/>
      </w:rPr>
    </w:lvl>
    <w:lvl w:ilvl="1">
      <w:start w:val="1"/>
      <w:numFmt w:val="lowerRoman"/>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2D1644"/>
    <w:multiLevelType w:val="hybridMultilevel"/>
    <w:tmpl w:val="8F02C8FC"/>
    <w:lvl w:ilvl="0" w:tplc="090C8444">
      <w:start w:val="2"/>
      <w:numFmt w:val="decimal"/>
      <w:pStyle w:val="ListNumber2"/>
      <w:lvlText w:val="%1.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24E93944"/>
    <w:multiLevelType w:val="multilevel"/>
    <w:tmpl w:val="BD7A8414"/>
    <w:styleLink w:val="NTGStandardList"/>
    <w:lvl w:ilvl="0">
      <w:start w:val="1"/>
      <w:numFmt w:val="bullet"/>
      <w:pStyle w:val="List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pStyle w:val="ListBullet3"/>
      <w:lvlText w:val=""/>
      <w:lvlJc w:val="left"/>
      <w:pPr>
        <w:ind w:left="1071" w:hanging="357"/>
      </w:pPr>
      <w:rPr>
        <w:rFonts w:ascii="Wingdings" w:hAnsi="Wingdings" w:hint="default"/>
      </w:rPr>
    </w:lvl>
    <w:lvl w:ilvl="3">
      <w:start w:val="1"/>
      <w:numFmt w:val="bullet"/>
      <w:pStyle w:val="ListBullet4"/>
      <w:lvlText w:val=""/>
      <w:lvlJc w:val="left"/>
      <w:pPr>
        <w:ind w:left="1428" w:hanging="357"/>
      </w:pPr>
      <w:rPr>
        <w:rFonts w:ascii="Symbol" w:hAnsi="Symbol" w:hint="default"/>
      </w:rPr>
    </w:lvl>
    <w:lvl w:ilvl="4">
      <w:start w:val="1"/>
      <w:numFmt w:val="bullet"/>
      <w:pStyle w:val="ListBullet5"/>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3" w15:restartNumberingAfterBreak="0">
    <w:nsid w:val="2A2A548A"/>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4" w15:restartNumberingAfterBreak="0">
    <w:nsid w:val="2CDD4614"/>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5" w15:restartNumberingAfterBreak="0">
    <w:nsid w:val="2DAD0542"/>
    <w:multiLevelType w:val="multilevel"/>
    <w:tmpl w:val="BD7A8414"/>
    <w:numStyleLink w:val="NTGStandardList"/>
  </w:abstractNum>
  <w:abstractNum w:abstractNumId="16" w15:restartNumberingAfterBreak="0">
    <w:nsid w:val="33AC0BD5"/>
    <w:multiLevelType w:val="multilevel"/>
    <w:tmpl w:val="39746A98"/>
    <w:styleLink w:val="NTGTableNumList"/>
    <w:lvl w:ilvl="0">
      <w:start w:val="1"/>
      <w:numFmt w:val="decimal"/>
      <w:pStyle w:val="NTGTableNumList1"/>
      <w:lvlText w:val="%1."/>
      <w:lvlJc w:val="left"/>
      <w:pPr>
        <w:ind w:left="284" w:hanging="284"/>
      </w:pPr>
      <w:rPr>
        <w:rFonts w:hint="default"/>
      </w:rPr>
    </w:lvl>
    <w:lvl w:ilvl="1">
      <w:start w:val="1"/>
      <w:numFmt w:val="lowerLetter"/>
      <w:pStyle w:val="NTGTableNumList2"/>
      <w:lvlText w:val="%2."/>
      <w:lvlJc w:val="left"/>
      <w:pPr>
        <w:ind w:left="567" w:hanging="283"/>
      </w:pPr>
      <w:rPr>
        <w:rFonts w:hint="default"/>
      </w:rPr>
    </w:lvl>
    <w:lvl w:ilvl="2">
      <w:start w:val="1"/>
      <w:numFmt w:val="lowerRoman"/>
      <w:pStyle w:val="NTGTableNumList3"/>
      <w:lvlText w:val="%3."/>
      <w:lvlJc w:val="left"/>
      <w:pPr>
        <w:ind w:left="851" w:hanging="284"/>
      </w:pPr>
      <w:rPr>
        <w:rFonts w:hint="default"/>
      </w:rPr>
    </w:lvl>
    <w:lvl w:ilvl="3">
      <w:start w:val="1"/>
      <w:numFmt w:val="decimal"/>
      <w:pStyle w:val="NTGTableNumList4"/>
      <w:lvlText w:val="(%4)"/>
      <w:lvlJc w:val="left"/>
      <w:pPr>
        <w:ind w:left="1134" w:hanging="283"/>
      </w:pPr>
      <w:rPr>
        <w:rFonts w:hint="default"/>
      </w:rPr>
    </w:lvl>
    <w:lvl w:ilvl="4">
      <w:start w:val="1"/>
      <w:numFmt w:val="lowerLetter"/>
      <w:pStyle w:val="NTGTableNumList5"/>
      <w:lvlText w:val="(%5)"/>
      <w:lvlJc w:val="left"/>
      <w:pPr>
        <w:ind w:left="1418" w:hanging="284"/>
      </w:pPr>
      <w:rPr>
        <w:rFonts w:hint="default"/>
      </w:rPr>
    </w:lvl>
    <w:lvl w:ilvl="5">
      <w:start w:val="1"/>
      <w:numFmt w:val="lowerRoman"/>
      <w:pStyle w:val="NTGTableNumList6"/>
      <w:lvlText w:val="(%6)"/>
      <w:lvlJc w:val="left"/>
      <w:pPr>
        <w:ind w:left="1701" w:hanging="283"/>
      </w:pPr>
      <w:rPr>
        <w:rFonts w:hint="default"/>
      </w:rPr>
    </w:lvl>
    <w:lvl w:ilvl="6">
      <w:start w:val="1"/>
      <w:numFmt w:val="decimal"/>
      <w:pStyle w:val="NTGTableNumList7"/>
      <w:lvlText w:val="%7."/>
      <w:lvlJc w:val="left"/>
      <w:pPr>
        <w:ind w:left="1985" w:hanging="284"/>
      </w:pPr>
      <w:rPr>
        <w:rFonts w:hint="default"/>
      </w:rPr>
    </w:lvl>
    <w:lvl w:ilvl="7">
      <w:start w:val="1"/>
      <w:numFmt w:val="lowerLetter"/>
      <w:pStyle w:val="NTGTableNumList8"/>
      <w:lvlText w:val="%8."/>
      <w:lvlJc w:val="left"/>
      <w:pPr>
        <w:ind w:left="2268" w:hanging="283"/>
      </w:pPr>
      <w:rPr>
        <w:rFonts w:hint="default"/>
      </w:rPr>
    </w:lvl>
    <w:lvl w:ilvl="8">
      <w:start w:val="1"/>
      <w:numFmt w:val="lowerRoman"/>
      <w:pStyle w:val="NTGTableNumList9"/>
      <w:lvlText w:val="%9."/>
      <w:lvlJc w:val="left"/>
      <w:pPr>
        <w:ind w:left="2552" w:hanging="284"/>
      </w:pPr>
      <w:rPr>
        <w:rFonts w:hint="default"/>
      </w:rPr>
    </w:lvl>
  </w:abstractNum>
  <w:abstractNum w:abstractNumId="17" w15:restartNumberingAfterBreak="0">
    <w:nsid w:val="344D301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A8D6EB3"/>
    <w:multiLevelType w:val="multilevel"/>
    <w:tmpl w:val="C8D62F8E"/>
    <w:name w:val="DTF Appendix multilevel list33"/>
    <w:lvl w:ilvl="0">
      <w:start w:val="2"/>
      <w:numFmt w:val="none"/>
      <w:lvlText w:val="2.1"/>
      <w:lvlJc w:val="left"/>
      <w:pPr>
        <w:ind w:left="1209"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1566" w:hanging="357"/>
      </w:pPr>
      <w:rPr>
        <w:rFonts w:ascii="Arial" w:hAnsi="Arial" w:hint="default"/>
        <w:b w:val="0"/>
        <w:i w:val="0"/>
        <w:sz w:val="22"/>
      </w:rPr>
    </w:lvl>
    <w:lvl w:ilvl="2">
      <w:start w:val="1"/>
      <w:numFmt w:val="lowerRoman"/>
      <w:lvlText w:val="%3."/>
      <w:lvlJc w:val="left"/>
      <w:pPr>
        <w:ind w:left="1924" w:hanging="358"/>
      </w:pPr>
      <w:rPr>
        <w:rFonts w:ascii="Arial" w:hAnsi="Arial" w:hint="default"/>
        <w:b w:val="0"/>
        <w:i w:val="0"/>
        <w:sz w:val="22"/>
      </w:rPr>
    </w:lvl>
    <w:lvl w:ilvl="3">
      <w:start w:val="1"/>
      <w:numFmt w:val="decimal"/>
      <w:lvlText w:val="%4."/>
      <w:lvlJc w:val="left"/>
      <w:pPr>
        <w:ind w:left="3732" w:hanging="360"/>
      </w:pPr>
      <w:rPr>
        <w:rFonts w:hint="default"/>
      </w:rPr>
    </w:lvl>
    <w:lvl w:ilvl="4">
      <w:start w:val="1"/>
      <w:numFmt w:val="lowerLetter"/>
      <w:lvlText w:val="%5."/>
      <w:lvlJc w:val="left"/>
      <w:pPr>
        <w:ind w:left="4452" w:hanging="360"/>
      </w:pPr>
      <w:rPr>
        <w:rFonts w:hint="default"/>
      </w:rPr>
    </w:lvl>
    <w:lvl w:ilvl="5">
      <w:start w:val="1"/>
      <w:numFmt w:val="lowerRoman"/>
      <w:lvlText w:val="%6."/>
      <w:lvlJc w:val="right"/>
      <w:pPr>
        <w:ind w:left="5172" w:hanging="180"/>
      </w:pPr>
      <w:rPr>
        <w:rFonts w:hint="default"/>
      </w:rPr>
    </w:lvl>
    <w:lvl w:ilvl="6">
      <w:start w:val="1"/>
      <w:numFmt w:val="decimal"/>
      <w:lvlText w:val="%7."/>
      <w:lvlJc w:val="left"/>
      <w:pPr>
        <w:ind w:left="5892" w:hanging="360"/>
      </w:pPr>
      <w:rPr>
        <w:rFonts w:hint="default"/>
      </w:rPr>
    </w:lvl>
    <w:lvl w:ilvl="7">
      <w:start w:val="1"/>
      <w:numFmt w:val="lowerLetter"/>
      <w:lvlText w:val="%8."/>
      <w:lvlJc w:val="left"/>
      <w:pPr>
        <w:ind w:left="6612" w:hanging="360"/>
      </w:pPr>
      <w:rPr>
        <w:rFonts w:hint="default"/>
      </w:rPr>
    </w:lvl>
    <w:lvl w:ilvl="8">
      <w:start w:val="1"/>
      <w:numFmt w:val="lowerRoman"/>
      <w:lvlText w:val="%9."/>
      <w:lvlJc w:val="right"/>
      <w:pPr>
        <w:ind w:left="7332" w:hanging="180"/>
      </w:pPr>
      <w:rPr>
        <w:rFonts w:hint="default"/>
      </w:rPr>
    </w:lvl>
  </w:abstractNum>
  <w:abstractNum w:abstractNumId="19" w15:restartNumberingAfterBreak="0">
    <w:nsid w:val="426F70CC"/>
    <w:multiLevelType w:val="multilevel"/>
    <w:tmpl w:val="39746A98"/>
    <w:numStyleLink w:val="NTGTableNumList"/>
  </w:abstractNum>
  <w:abstractNum w:abstractNumId="20" w15:restartNumberingAfterBreak="0">
    <w:nsid w:val="442340D4"/>
    <w:multiLevelType w:val="hybridMultilevel"/>
    <w:tmpl w:val="B0BE08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46D3A6A"/>
    <w:multiLevelType w:val="multilevel"/>
    <w:tmpl w:val="301CFAB6"/>
    <w:lvl w:ilvl="0">
      <w:start w:val="1"/>
      <w:numFmt w:val="bullet"/>
      <w:pStyle w:val="Bullet1"/>
      <w:lvlText w:val=""/>
      <w:lvlJc w:val="left"/>
      <w:pPr>
        <w:tabs>
          <w:tab w:val="num" w:pos="504"/>
        </w:tabs>
        <w:ind w:left="504" w:hanging="504"/>
      </w:pPr>
      <w:rPr>
        <w:rFonts w:ascii="Symbol" w:hAnsi="Symbol" w:hint="default"/>
        <w:b w:val="0"/>
        <w:i w:val="0"/>
        <w:vanish w:val="0"/>
        <w:color w:val="auto"/>
        <w:sz w:val="22"/>
      </w:rPr>
    </w:lvl>
    <w:lvl w:ilvl="1">
      <w:start w:val="1"/>
      <w:numFmt w:val="bullet"/>
      <w:pStyle w:val="Bullet2"/>
      <w:lvlText w:val="–"/>
      <w:lvlJc w:val="left"/>
      <w:pPr>
        <w:tabs>
          <w:tab w:val="num" w:pos="864"/>
        </w:tabs>
        <w:ind w:left="864" w:hanging="360"/>
      </w:pPr>
      <w:rPr>
        <w:rFonts w:ascii="Calibri" w:hAnsi="Calibri" w:hint="default"/>
        <w:b w:val="0"/>
        <w:i w:val="0"/>
        <w:vanish w:val="0"/>
        <w:color w:val="auto"/>
        <w:sz w:val="22"/>
      </w:rPr>
    </w:lvl>
    <w:lvl w:ilvl="2">
      <w:start w:val="1"/>
      <w:numFmt w:val="bullet"/>
      <w:pStyle w:val="Bulletindent"/>
      <w:lvlText w:val=""/>
      <w:lvlJc w:val="left"/>
      <w:pPr>
        <w:tabs>
          <w:tab w:val="num" w:pos="1152"/>
        </w:tabs>
        <w:ind w:left="1152" w:hanging="360"/>
      </w:pPr>
      <w:rPr>
        <w:rFonts w:ascii="Symbol" w:hAnsi="Symbol" w:hint="default"/>
        <w:b w:val="0"/>
        <w:i w:val="0"/>
        <w:vanish w:val="0"/>
        <w:color w:val="auto"/>
        <w:sz w:val="22"/>
      </w:rPr>
    </w:lvl>
    <w:lvl w:ilvl="3">
      <w:start w:val="1"/>
      <w:numFmt w:val="bullet"/>
      <w:pStyle w:val="Bulletindent2"/>
      <w:lvlText w:val="–"/>
      <w:lvlJc w:val="left"/>
      <w:pPr>
        <w:tabs>
          <w:tab w:val="num" w:pos="1512"/>
        </w:tabs>
        <w:ind w:left="1512" w:hanging="360"/>
      </w:pPr>
      <w:rPr>
        <w:rFonts w:ascii="Calibri" w:hAnsi="Calibri" w:hint="default"/>
        <w:b w:val="0"/>
        <w:i w:val="0"/>
        <w:vanish w:val="0"/>
        <w:color w:val="auto"/>
        <w:sz w:val="22"/>
      </w:rPr>
    </w:lvl>
    <w:lvl w:ilvl="4">
      <w:start w:val="1"/>
      <w:numFmt w:val="bullet"/>
      <w:lvlText w:val=""/>
      <w:lvlJc w:val="left"/>
      <w:pPr>
        <w:tabs>
          <w:tab w:val="num" w:pos="2211"/>
        </w:tabs>
        <w:ind w:left="2211" w:hanging="283"/>
      </w:pPr>
      <w:rPr>
        <w:rFonts w:ascii="Symbol" w:hAnsi="Symbol" w:hint="default"/>
        <w:b w:val="0"/>
        <w:i w:val="0"/>
        <w:vanish w:val="0"/>
        <w:color w:val="auto"/>
        <w:sz w:val="22"/>
      </w:rPr>
    </w:lvl>
    <w:lvl w:ilvl="5">
      <w:start w:val="1"/>
      <w:numFmt w:val="bullet"/>
      <w:lvlText w:val=""/>
      <w:lvlJc w:val="left"/>
      <w:pPr>
        <w:tabs>
          <w:tab w:val="num" w:pos="2495"/>
        </w:tabs>
        <w:ind w:left="2495" w:hanging="284"/>
      </w:pPr>
      <w:rPr>
        <w:rFonts w:ascii="Symbol" w:hAnsi="Symbol" w:hint="default"/>
        <w:b w:val="0"/>
        <w:i w:val="0"/>
        <w:vanish w:val="0"/>
        <w:color w:val="auto"/>
        <w:sz w:val="22"/>
      </w:rPr>
    </w:lvl>
    <w:lvl w:ilvl="6">
      <w:start w:val="1"/>
      <w:numFmt w:val="bullet"/>
      <w:lvlText w:val=""/>
      <w:lvlJc w:val="left"/>
      <w:pPr>
        <w:tabs>
          <w:tab w:val="num" w:pos="2778"/>
        </w:tabs>
        <w:ind w:left="2778" w:hanging="283"/>
      </w:pPr>
      <w:rPr>
        <w:rFonts w:ascii="Symbol" w:hAnsi="Symbol" w:hint="default"/>
        <w:b w:val="0"/>
        <w:i w:val="0"/>
        <w:vanish w:val="0"/>
        <w:color w:val="auto"/>
        <w:sz w:val="22"/>
      </w:rPr>
    </w:lvl>
    <w:lvl w:ilvl="7">
      <w:start w:val="1"/>
      <w:numFmt w:val="bullet"/>
      <w:lvlText w:val=""/>
      <w:lvlJc w:val="left"/>
      <w:pPr>
        <w:tabs>
          <w:tab w:val="num" w:pos="3062"/>
        </w:tabs>
        <w:ind w:left="3062" w:hanging="284"/>
      </w:pPr>
      <w:rPr>
        <w:rFonts w:ascii="Symbol" w:hAnsi="Symbol" w:hint="default"/>
        <w:b w:val="0"/>
        <w:i w:val="0"/>
        <w:vanish w:val="0"/>
        <w:color w:val="auto"/>
        <w:sz w:val="22"/>
      </w:rPr>
    </w:lvl>
    <w:lvl w:ilvl="8">
      <w:start w:val="1"/>
      <w:numFmt w:val="bullet"/>
      <w:lvlText w:val=""/>
      <w:lvlJc w:val="left"/>
      <w:pPr>
        <w:tabs>
          <w:tab w:val="num" w:pos="3345"/>
        </w:tabs>
        <w:ind w:left="3345" w:hanging="283"/>
      </w:pPr>
      <w:rPr>
        <w:rFonts w:ascii="Symbol" w:hAnsi="Symbol" w:hint="default"/>
        <w:b w:val="0"/>
        <w:i w:val="0"/>
        <w:vanish w:val="0"/>
        <w:color w:val="auto"/>
        <w:sz w:val="22"/>
      </w:rPr>
    </w:lvl>
  </w:abstractNum>
  <w:abstractNum w:abstractNumId="22" w15:restartNumberingAfterBreak="0">
    <w:nsid w:val="4819372A"/>
    <w:multiLevelType w:val="multilevel"/>
    <w:tmpl w:val="7FD0BE06"/>
    <w:name w:val="DTF Appendix multilevel list5"/>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4D90555D"/>
    <w:multiLevelType w:val="multilevel"/>
    <w:tmpl w:val="93F0E974"/>
    <w:styleLink w:val="NTGStandardNumList"/>
    <w:lvl w:ilvl="0">
      <w:start w:val="1"/>
      <w:numFmt w:val="decimal"/>
      <w:pStyle w:val="ListNumb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186D9E"/>
    <w:multiLevelType w:val="hybridMultilevel"/>
    <w:tmpl w:val="9C063FB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5" w15:restartNumberingAfterBreak="0">
    <w:nsid w:val="556C6987"/>
    <w:multiLevelType w:val="hybridMultilevel"/>
    <w:tmpl w:val="7722C67A"/>
    <w:lvl w:ilvl="0" w:tplc="E28A8AB8">
      <w:start w:val="1"/>
      <w:numFmt w:val="decimal"/>
      <w:pStyle w:val="NumberList11"/>
      <w:lvlText w:val="2.%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A0C371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7" w15:restartNumberingAfterBreak="0">
    <w:nsid w:val="5A215FAA"/>
    <w:multiLevelType w:val="multilevel"/>
    <w:tmpl w:val="B2FCFA44"/>
    <w:name w:val="DTF Appendix multilevel list4"/>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A5542A1"/>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9" w15:restartNumberingAfterBreak="0">
    <w:nsid w:val="5B4526A4"/>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0" w15:restartNumberingAfterBreak="0">
    <w:nsid w:val="5FA506DB"/>
    <w:multiLevelType w:val="multilevel"/>
    <w:tmpl w:val="C8D62F8E"/>
    <w:name w:val="DTF Appendix multilevel list3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3CD770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5C7896"/>
    <w:multiLevelType w:val="multilevel"/>
    <w:tmpl w:val="B2FCFA44"/>
    <w:name w:val="DTF Appendix multilevel list5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A324152"/>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4" w15:restartNumberingAfterBreak="0">
    <w:nsid w:val="6A632F1B"/>
    <w:multiLevelType w:val="multilevel"/>
    <w:tmpl w:val="93F0E974"/>
    <w:numStyleLink w:val="NTGStandardNumList"/>
  </w:abstractNum>
  <w:abstractNum w:abstractNumId="35" w15:restartNumberingAfterBreak="0">
    <w:nsid w:val="6CA70428"/>
    <w:multiLevelType w:val="multilevel"/>
    <w:tmpl w:val="BD7A841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36" w15:restartNumberingAfterBreak="0">
    <w:nsid w:val="70FD7135"/>
    <w:multiLevelType w:val="hybridMultilevel"/>
    <w:tmpl w:val="79508FA0"/>
    <w:lvl w:ilvl="0" w:tplc="77265BFA">
      <w:start w:val="1"/>
      <w:numFmt w:val="lowerRoman"/>
      <w:pStyle w:val="ListNumber4"/>
      <w:lvlText w:val="%1."/>
      <w:lvlJc w:val="left"/>
      <w:pPr>
        <w:ind w:left="1778"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797A1A55"/>
    <w:multiLevelType w:val="multilevel"/>
    <w:tmpl w:val="B2FCFA44"/>
    <w:name w:val="DTF Appendix multilevel list522"/>
    <w:lvl w:ilvl="0">
      <w:start w:val="2"/>
      <w:numFmt w:val="none"/>
      <w:lvlText w:val="2.1"/>
      <w:lvlJc w:val="left"/>
      <w:pPr>
        <w:ind w:left="357" w:hanging="357"/>
      </w:pPr>
      <w:rPr>
        <w:rFonts w:ascii="Arial" w:hAnsi="Arial" w:hint="default"/>
        <w:b w:val="0"/>
        <w:i w:val="0"/>
        <w:caps w:val="0"/>
        <w:strike w:val="0"/>
        <w:dstrike w:val="0"/>
        <w:vanish w:val="0"/>
        <w:color w:val="auto"/>
        <w:sz w:val="22"/>
        <w:vertAlign w:val="baseline"/>
      </w:rPr>
    </w:lvl>
    <w:lvl w:ilvl="1">
      <w:start w:val="1"/>
      <w:numFmt w:val="lowerLetter"/>
      <w:lvlRestart w:val="0"/>
      <w:lvlText w:val="%2."/>
      <w:lvlJc w:val="left"/>
      <w:pPr>
        <w:ind w:left="714" w:hanging="357"/>
      </w:pPr>
      <w:rPr>
        <w:rFonts w:ascii="Arial" w:hAnsi="Arial" w:hint="default"/>
        <w:b w:val="0"/>
        <w:i w:val="0"/>
        <w:sz w:val="22"/>
      </w:rPr>
    </w:lvl>
    <w:lvl w:ilvl="2">
      <w:start w:val="1"/>
      <w:numFmt w:val="lowerRoman"/>
      <w:lvlText w:val="%3."/>
      <w:lvlJc w:val="left"/>
      <w:pPr>
        <w:ind w:left="1072" w:hanging="358"/>
      </w:pPr>
      <w:rPr>
        <w:rFonts w:ascii="Arial" w:hAnsi="Arial" w:hint="default"/>
        <w:b w:val="0"/>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79CC6470"/>
    <w:multiLevelType w:val="multilevel"/>
    <w:tmpl w:val="B386C482"/>
    <w:lvl w:ilvl="0">
      <w:start w:val="1"/>
      <w:numFmt w:val="decimal"/>
      <w:pStyle w:val="Heading1"/>
      <w:lvlText w:val="%1"/>
      <w:lvlJc w:val="left"/>
      <w:pPr>
        <w:ind w:left="432" w:hanging="432"/>
      </w:pPr>
      <w:rPr>
        <w:rFonts w:hint="default"/>
        <w:b/>
        <w:i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38"/>
  </w:num>
  <w:num w:numId="2">
    <w:abstractNumId w:val="12"/>
  </w:num>
  <w:num w:numId="3">
    <w:abstractNumId w:val="23"/>
  </w:num>
  <w:num w:numId="4">
    <w:abstractNumId w:val="0"/>
  </w:num>
  <w:num w:numId="5">
    <w:abstractNumId w:val="16"/>
  </w:num>
  <w:num w:numId="6">
    <w:abstractNumId w:val="19"/>
  </w:num>
  <w:num w:numId="7">
    <w:abstractNumId w:val="15"/>
  </w:num>
  <w:num w:numId="8">
    <w:abstractNumId w:val="8"/>
  </w:num>
  <w:num w:numId="9">
    <w:abstractNumId w:val="1"/>
  </w:num>
  <w:num w:numId="10">
    <w:abstractNumId w:val="14"/>
  </w:num>
  <w:num w:numId="11">
    <w:abstractNumId w:val="17"/>
  </w:num>
  <w:num w:numId="12">
    <w:abstractNumId w:val="29"/>
  </w:num>
  <w:num w:numId="13">
    <w:abstractNumId w:val="13"/>
  </w:num>
  <w:num w:numId="14">
    <w:abstractNumId w:val="35"/>
  </w:num>
  <w:num w:numId="15">
    <w:abstractNumId w:val="5"/>
  </w:num>
  <w:num w:numId="16">
    <w:abstractNumId w:val="31"/>
  </w:num>
  <w:num w:numId="17">
    <w:abstractNumId w:val="28"/>
  </w:num>
  <w:num w:numId="18">
    <w:abstractNumId w:val="26"/>
  </w:num>
  <w:num w:numId="19">
    <w:abstractNumId w:val="33"/>
  </w:num>
  <w:num w:numId="20">
    <w:abstractNumId w:val="9"/>
  </w:num>
  <w:num w:numId="21">
    <w:abstractNumId w:val="11"/>
  </w:num>
  <w:num w:numId="22">
    <w:abstractNumId w:val="3"/>
  </w:num>
  <w:num w:numId="23">
    <w:abstractNumId w:val="36"/>
  </w:num>
  <w:num w:numId="24">
    <w:abstractNumId w:val="21"/>
  </w:num>
  <w:num w:numId="25">
    <w:abstractNumId w:val="25"/>
  </w:num>
  <w:num w:numId="26">
    <w:abstractNumId w:val="36"/>
    <w:lvlOverride w:ilvl="0">
      <w:startOverride w:val="1"/>
    </w:lvlOverride>
  </w:num>
  <w:num w:numId="27">
    <w:abstractNumId w:val="36"/>
    <w:lvlOverride w:ilvl="0">
      <w:startOverride w:val="1"/>
      <w:lvl w:ilvl="0" w:tplc="77265BFA">
        <w:start w:val="1"/>
        <w:numFmt w:val="lowerRoman"/>
        <w:pStyle w:val="ListNumber4"/>
        <w:lvlText w:val="%1."/>
        <w:lvlJc w:val="right"/>
        <w:pPr>
          <w:ind w:left="1701" w:hanging="567"/>
        </w:pPr>
        <w:rPr>
          <w:rFonts w:hint="default"/>
        </w:rPr>
      </w:lvl>
    </w:lvlOverride>
  </w:num>
  <w:num w:numId="28">
    <w:abstractNumId w:val="10"/>
  </w:num>
  <w:num w:numId="29">
    <w:abstractNumId w:val="36"/>
    <w:lvlOverride w:ilvl="0">
      <w:startOverride w:val="1"/>
    </w:lvlOverride>
  </w:num>
  <w:num w:numId="30">
    <w:abstractNumId w:val="36"/>
  </w:num>
  <w:num w:numId="31">
    <w:abstractNumId w:val="36"/>
    <w:lvlOverride w:ilvl="0">
      <w:startOverride w:val="1"/>
    </w:lvlOverride>
  </w:num>
  <w:num w:numId="32">
    <w:abstractNumId w:val="36"/>
    <w:lvlOverride w:ilvl="0">
      <w:startOverride w:val="1"/>
    </w:lvlOverride>
  </w:num>
  <w:num w:numId="33">
    <w:abstractNumId w:val="36"/>
  </w:num>
  <w:num w:numId="34">
    <w:abstractNumId w:val="36"/>
  </w:num>
  <w:num w:numId="35">
    <w:abstractNumId w:val="36"/>
  </w:num>
  <w:num w:numId="36">
    <w:abstractNumId w:val="36"/>
    <w:lvlOverride w:ilvl="0">
      <w:startOverride w:val="1"/>
    </w:lvlOverride>
  </w:num>
  <w:num w:numId="37">
    <w:abstractNumId w:val="36"/>
    <w:lvlOverride w:ilvl="0">
      <w:startOverride w:val="1"/>
    </w:lvlOverride>
  </w:num>
  <w:num w:numId="38">
    <w:abstractNumId w:val="20"/>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spelling="clean" w:grammar="clean"/>
  <w:stylePaneFormatFilter w:val="9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28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FEE"/>
    <w:rsid w:val="000102B4"/>
    <w:rsid w:val="00010839"/>
    <w:rsid w:val="00010B68"/>
    <w:rsid w:val="0001749F"/>
    <w:rsid w:val="00020249"/>
    <w:rsid w:val="00021422"/>
    <w:rsid w:val="00027D9F"/>
    <w:rsid w:val="00030C95"/>
    <w:rsid w:val="00031544"/>
    <w:rsid w:val="00031593"/>
    <w:rsid w:val="00033A47"/>
    <w:rsid w:val="00043730"/>
    <w:rsid w:val="00043E30"/>
    <w:rsid w:val="000442F8"/>
    <w:rsid w:val="00044E09"/>
    <w:rsid w:val="0005581E"/>
    <w:rsid w:val="000579A7"/>
    <w:rsid w:val="000600E4"/>
    <w:rsid w:val="00061143"/>
    <w:rsid w:val="00064E03"/>
    <w:rsid w:val="000659AD"/>
    <w:rsid w:val="00066506"/>
    <w:rsid w:val="00067F54"/>
    <w:rsid w:val="000704D1"/>
    <w:rsid w:val="0007076E"/>
    <w:rsid w:val="00071D36"/>
    <w:rsid w:val="0007259C"/>
    <w:rsid w:val="00083AD4"/>
    <w:rsid w:val="000869B5"/>
    <w:rsid w:val="000931BD"/>
    <w:rsid w:val="000952F0"/>
    <w:rsid w:val="000954BA"/>
    <w:rsid w:val="000A0C61"/>
    <w:rsid w:val="000A42A6"/>
    <w:rsid w:val="000A55BC"/>
    <w:rsid w:val="000A5E64"/>
    <w:rsid w:val="000A65D0"/>
    <w:rsid w:val="000A74FE"/>
    <w:rsid w:val="000A76BB"/>
    <w:rsid w:val="000B1DFF"/>
    <w:rsid w:val="000B23ED"/>
    <w:rsid w:val="000B580E"/>
    <w:rsid w:val="000C21B3"/>
    <w:rsid w:val="000C243D"/>
    <w:rsid w:val="000C4658"/>
    <w:rsid w:val="000D601D"/>
    <w:rsid w:val="000D6D9E"/>
    <w:rsid w:val="000E3A0B"/>
    <w:rsid w:val="000E4DA4"/>
    <w:rsid w:val="000E52FA"/>
    <w:rsid w:val="000E538B"/>
    <w:rsid w:val="000E5412"/>
    <w:rsid w:val="000E64AE"/>
    <w:rsid w:val="000E651C"/>
    <w:rsid w:val="000E749B"/>
    <w:rsid w:val="000F0145"/>
    <w:rsid w:val="000F1CDB"/>
    <w:rsid w:val="000F3FDB"/>
    <w:rsid w:val="0010364F"/>
    <w:rsid w:val="00107717"/>
    <w:rsid w:val="00110E7D"/>
    <w:rsid w:val="001131C9"/>
    <w:rsid w:val="00117743"/>
    <w:rsid w:val="00117F5B"/>
    <w:rsid w:val="00122FDD"/>
    <w:rsid w:val="00126ADB"/>
    <w:rsid w:val="00126E8C"/>
    <w:rsid w:val="001324D8"/>
    <w:rsid w:val="00134AC0"/>
    <w:rsid w:val="0013540A"/>
    <w:rsid w:val="00137B3D"/>
    <w:rsid w:val="00140193"/>
    <w:rsid w:val="00141B7B"/>
    <w:rsid w:val="00145561"/>
    <w:rsid w:val="00146905"/>
    <w:rsid w:val="00150B00"/>
    <w:rsid w:val="001517D8"/>
    <w:rsid w:val="0015697A"/>
    <w:rsid w:val="00160906"/>
    <w:rsid w:val="00161473"/>
    <w:rsid w:val="001621A8"/>
    <w:rsid w:val="001636FF"/>
    <w:rsid w:val="001638F6"/>
    <w:rsid w:val="0017195F"/>
    <w:rsid w:val="00174A2C"/>
    <w:rsid w:val="0017512B"/>
    <w:rsid w:val="0017601D"/>
    <w:rsid w:val="00177144"/>
    <w:rsid w:val="00182D46"/>
    <w:rsid w:val="00184F9F"/>
    <w:rsid w:val="00186BEF"/>
    <w:rsid w:val="001908CB"/>
    <w:rsid w:val="00194815"/>
    <w:rsid w:val="001A2B7F"/>
    <w:rsid w:val="001A352F"/>
    <w:rsid w:val="001B00E6"/>
    <w:rsid w:val="001B2BB8"/>
    <w:rsid w:val="001C269D"/>
    <w:rsid w:val="001C40CB"/>
    <w:rsid w:val="001C7F4D"/>
    <w:rsid w:val="001D1F24"/>
    <w:rsid w:val="001D2E8A"/>
    <w:rsid w:val="001D3225"/>
    <w:rsid w:val="001D3862"/>
    <w:rsid w:val="001D6766"/>
    <w:rsid w:val="001D6B4F"/>
    <w:rsid w:val="001D6EE7"/>
    <w:rsid w:val="001D705C"/>
    <w:rsid w:val="001E0B50"/>
    <w:rsid w:val="001E12B9"/>
    <w:rsid w:val="001E210A"/>
    <w:rsid w:val="001E2F4C"/>
    <w:rsid w:val="001E56E7"/>
    <w:rsid w:val="001E5ECE"/>
    <w:rsid w:val="001F056B"/>
    <w:rsid w:val="001F139B"/>
    <w:rsid w:val="001F18BB"/>
    <w:rsid w:val="001F2613"/>
    <w:rsid w:val="0020539D"/>
    <w:rsid w:val="00205EF5"/>
    <w:rsid w:val="00210858"/>
    <w:rsid w:val="0021376F"/>
    <w:rsid w:val="002213F4"/>
    <w:rsid w:val="002235AC"/>
    <w:rsid w:val="002258B7"/>
    <w:rsid w:val="0022771E"/>
    <w:rsid w:val="00230D52"/>
    <w:rsid w:val="00235818"/>
    <w:rsid w:val="0024272A"/>
    <w:rsid w:val="00245E5F"/>
    <w:rsid w:val="00246A27"/>
    <w:rsid w:val="00252C5D"/>
    <w:rsid w:val="00253CEA"/>
    <w:rsid w:val="00254570"/>
    <w:rsid w:val="00255F0F"/>
    <w:rsid w:val="00261741"/>
    <w:rsid w:val="00261A71"/>
    <w:rsid w:val="00265121"/>
    <w:rsid w:val="00267AD3"/>
    <w:rsid w:val="002701EE"/>
    <w:rsid w:val="00272237"/>
    <w:rsid w:val="00272D80"/>
    <w:rsid w:val="0027451F"/>
    <w:rsid w:val="00274F1C"/>
    <w:rsid w:val="00275213"/>
    <w:rsid w:val="0027738B"/>
    <w:rsid w:val="00282D98"/>
    <w:rsid w:val="00282F64"/>
    <w:rsid w:val="002857DE"/>
    <w:rsid w:val="00287CA3"/>
    <w:rsid w:val="002908B1"/>
    <w:rsid w:val="00293A72"/>
    <w:rsid w:val="00293EB2"/>
    <w:rsid w:val="00296617"/>
    <w:rsid w:val="00297A55"/>
    <w:rsid w:val="00297D97"/>
    <w:rsid w:val="002A040C"/>
    <w:rsid w:val="002A57F2"/>
    <w:rsid w:val="002A6616"/>
    <w:rsid w:val="002A75DA"/>
    <w:rsid w:val="002B5C32"/>
    <w:rsid w:val="002C3C6A"/>
    <w:rsid w:val="002C4C59"/>
    <w:rsid w:val="002C56EB"/>
    <w:rsid w:val="002C6633"/>
    <w:rsid w:val="002D1DC9"/>
    <w:rsid w:val="002D2F46"/>
    <w:rsid w:val="002D348C"/>
    <w:rsid w:val="002D385E"/>
    <w:rsid w:val="002D564A"/>
    <w:rsid w:val="002D7B08"/>
    <w:rsid w:val="002E156E"/>
    <w:rsid w:val="002E1818"/>
    <w:rsid w:val="002E3B83"/>
    <w:rsid w:val="002E3F2D"/>
    <w:rsid w:val="002E4182"/>
    <w:rsid w:val="002E5CC3"/>
    <w:rsid w:val="002E6C40"/>
    <w:rsid w:val="002F0FA4"/>
    <w:rsid w:val="002F1DEB"/>
    <w:rsid w:val="002F2885"/>
    <w:rsid w:val="002F3431"/>
    <w:rsid w:val="002F5903"/>
    <w:rsid w:val="00300680"/>
    <w:rsid w:val="0030268C"/>
    <w:rsid w:val="00310B65"/>
    <w:rsid w:val="00311D29"/>
    <w:rsid w:val="00311DF6"/>
    <w:rsid w:val="00317D47"/>
    <w:rsid w:val="00323EE7"/>
    <w:rsid w:val="00323EEF"/>
    <w:rsid w:val="0032424B"/>
    <w:rsid w:val="00324AF0"/>
    <w:rsid w:val="003366A7"/>
    <w:rsid w:val="00336E5D"/>
    <w:rsid w:val="00340164"/>
    <w:rsid w:val="0034136D"/>
    <w:rsid w:val="003420E5"/>
    <w:rsid w:val="00342283"/>
    <w:rsid w:val="003426F8"/>
    <w:rsid w:val="0034463B"/>
    <w:rsid w:val="0034713C"/>
    <w:rsid w:val="00354E47"/>
    <w:rsid w:val="00356A3C"/>
    <w:rsid w:val="00362D35"/>
    <w:rsid w:val="0036601D"/>
    <w:rsid w:val="00372A4F"/>
    <w:rsid w:val="003758FE"/>
    <w:rsid w:val="00375DE4"/>
    <w:rsid w:val="00381A6C"/>
    <w:rsid w:val="003825D3"/>
    <w:rsid w:val="00382BE7"/>
    <w:rsid w:val="0038413C"/>
    <w:rsid w:val="00387390"/>
    <w:rsid w:val="00391081"/>
    <w:rsid w:val="00391EA1"/>
    <w:rsid w:val="00393A4C"/>
    <w:rsid w:val="00394AAF"/>
    <w:rsid w:val="00394F1F"/>
    <w:rsid w:val="00397287"/>
    <w:rsid w:val="00397C9F"/>
    <w:rsid w:val="003B2E21"/>
    <w:rsid w:val="003B78AD"/>
    <w:rsid w:val="003B7AD5"/>
    <w:rsid w:val="003C28E8"/>
    <w:rsid w:val="003C2B69"/>
    <w:rsid w:val="003C5418"/>
    <w:rsid w:val="003C6131"/>
    <w:rsid w:val="003D1543"/>
    <w:rsid w:val="003D2E72"/>
    <w:rsid w:val="003D4729"/>
    <w:rsid w:val="003D5DCE"/>
    <w:rsid w:val="003E1672"/>
    <w:rsid w:val="003E36E9"/>
    <w:rsid w:val="003E609D"/>
    <w:rsid w:val="003F0015"/>
    <w:rsid w:val="003F0BAA"/>
    <w:rsid w:val="003F3C99"/>
    <w:rsid w:val="00400466"/>
    <w:rsid w:val="00400524"/>
    <w:rsid w:val="0040077F"/>
    <w:rsid w:val="00401590"/>
    <w:rsid w:val="0040222A"/>
    <w:rsid w:val="0040410C"/>
    <w:rsid w:val="00404201"/>
    <w:rsid w:val="004047BC"/>
    <w:rsid w:val="00404995"/>
    <w:rsid w:val="004049A2"/>
    <w:rsid w:val="00404B85"/>
    <w:rsid w:val="00407CDD"/>
    <w:rsid w:val="00410CF8"/>
    <w:rsid w:val="00412C0B"/>
    <w:rsid w:val="00414931"/>
    <w:rsid w:val="00415BBD"/>
    <w:rsid w:val="0041607F"/>
    <w:rsid w:val="00420C06"/>
    <w:rsid w:val="0042197E"/>
    <w:rsid w:val="0042205C"/>
    <w:rsid w:val="00423DC7"/>
    <w:rsid w:val="00426E25"/>
    <w:rsid w:val="00431A45"/>
    <w:rsid w:val="00431EDD"/>
    <w:rsid w:val="004324E4"/>
    <w:rsid w:val="00434015"/>
    <w:rsid w:val="00434174"/>
    <w:rsid w:val="00435715"/>
    <w:rsid w:val="00437812"/>
    <w:rsid w:val="00442789"/>
    <w:rsid w:val="00444CC3"/>
    <w:rsid w:val="00445B42"/>
    <w:rsid w:val="00445BD5"/>
    <w:rsid w:val="00447310"/>
    <w:rsid w:val="0045102F"/>
    <w:rsid w:val="00452631"/>
    <w:rsid w:val="00455961"/>
    <w:rsid w:val="004561FA"/>
    <w:rsid w:val="004569A0"/>
    <w:rsid w:val="0046042F"/>
    <w:rsid w:val="004611EE"/>
    <w:rsid w:val="00463FFC"/>
    <w:rsid w:val="00464DBB"/>
    <w:rsid w:val="004672E8"/>
    <w:rsid w:val="00467776"/>
    <w:rsid w:val="00473871"/>
    <w:rsid w:val="00483567"/>
    <w:rsid w:val="00485B77"/>
    <w:rsid w:val="00486726"/>
    <w:rsid w:val="004876CA"/>
    <w:rsid w:val="00487AD0"/>
    <w:rsid w:val="00494B8B"/>
    <w:rsid w:val="0049776E"/>
    <w:rsid w:val="004979B7"/>
    <w:rsid w:val="004A077E"/>
    <w:rsid w:val="004A097C"/>
    <w:rsid w:val="004A1318"/>
    <w:rsid w:val="004A3AA8"/>
    <w:rsid w:val="004A5828"/>
    <w:rsid w:val="004A5AC6"/>
    <w:rsid w:val="004A623A"/>
    <w:rsid w:val="004B1434"/>
    <w:rsid w:val="004B2208"/>
    <w:rsid w:val="004B357F"/>
    <w:rsid w:val="004B56D0"/>
    <w:rsid w:val="004C7007"/>
    <w:rsid w:val="004D32B6"/>
    <w:rsid w:val="004D33ED"/>
    <w:rsid w:val="004D538E"/>
    <w:rsid w:val="004D53E1"/>
    <w:rsid w:val="004D5660"/>
    <w:rsid w:val="004D7681"/>
    <w:rsid w:val="004E0FBA"/>
    <w:rsid w:val="004F05F6"/>
    <w:rsid w:val="004F1EA5"/>
    <w:rsid w:val="004F3A84"/>
    <w:rsid w:val="004F5154"/>
    <w:rsid w:val="004F652B"/>
    <w:rsid w:val="00501CDC"/>
    <w:rsid w:val="00502C72"/>
    <w:rsid w:val="0050585D"/>
    <w:rsid w:val="00506F94"/>
    <w:rsid w:val="00507782"/>
    <w:rsid w:val="00511F72"/>
    <w:rsid w:val="00512A04"/>
    <w:rsid w:val="00512A7D"/>
    <w:rsid w:val="00513D5B"/>
    <w:rsid w:val="00514D77"/>
    <w:rsid w:val="00516B26"/>
    <w:rsid w:val="00517D7A"/>
    <w:rsid w:val="00521F21"/>
    <w:rsid w:val="00522C01"/>
    <w:rsid w:val="0052441C"/>
    <w:rsid w:val="00525EB8"/>
    <w:rsid w:val="005305EE"/>
    <w:rsid w:val="005320B1"/>
    <w:rsid w:val="00532569"/>
    <w:rsid w:val="0053274E"/>
    <w:rsid w:val="00536601"/>
    <w:rsid w:val="00537F90"/>
    <w:rsid w:val="00543FD5"/>
    <w:rsid w:val="00550AF5"/>
    <w:rsid w:val="00550F98"/>
    <w:rsid w:val="005518B2"/>
    <w:rsid w:val="005518D3"/>
    <w:rsid w:val="00551D26"/>
    <w:rsid w:val="005526ED"/>
    <w:rsid w:val="00552DC3"/>
    <w:rsid w:val="00553219"/>
    <w:rsid w:val="0055424F"/>
    <w:rsid w:val="005567D4"/>
    <w:rsid w:val="005570C9"/>
    <w:rsid w:val="0056302E"/>
    <w:rsid w:val="00563B18"/>
    <w:rsid w:val="005654B8"/>
    <w:rsid w:val="005666BC"/>
    <w:rsid w:val="0056691F"/>
    <w:rsid w:val="005672E8"/>
    <w:rsid w:val="005728A5"/>
    <w:rsid w:val="00574E3D"/>
    <w:rsid w:val="00576A68"/>
    <w:rsid w:val="005801A9"/>
    <w:rsid w:val="00580505"/>
    <w:rsid w:val="00584F5C"/>
    <w:rsid w:val="0059011D"/>
    <w:rsid w:val="00592014"/>
    <w:rsid w:val="00592F52"/>
    <w:rsid w:val="00597C89"/>
    <w:rsid w:val="005A1BB1"/>
    <w:rsid w:val="005A5846"/>
    <w:rsid w:val="005A7A8F"/>
    <w:rsid w:val="005B12B8"/>
    <w:rsid w:val="005B3964"/>
    <w:rsid w:val="005B46D4"/>
    <w:rsid w:val="005B4B80"/>
    <w:rsid w:val="005B53C5"/>
    <w:rsid w:val="005B5AC2"/>
    <w:rsid w:val="005B77FD"/>
    <w:rsid w:val="005C1413"/>
    <w:rsid w:val="005C57DE"/>
    <w:rsid w:val="005C62ED"/>
    <w:rsid w:val="005D1091"/>
    <w:rsid w:val="005D269A"/>
    <w:rsid w:val="005D7386"/>
    <w:rsid w:val="005E0501"/>
    <w:rsid w:val="005E2F53"/>
    <w:rsid w:val="005E3580"/>
    <w:rsid w:val="005E540C"/>
    <w:rsid w:val="005E6AF0"/>
    <w:rsid w:val="005F3CB1"/>
    <w:rsid w:val="005F764E"/>
    <w:rsid w:val="005F7B18"/>
    <w:rsid w:val="005F7C4C"/>
    <w:rsid w:val="00602552"/>
    <w:rsid w:val="00602C42"/>
    <w:rsid w:val="0060545C"/>
    <w:rsid w:val="00611486"/>
    <w:rsid w:val="0061722C"/>
    <w:rsid w:val="00617B84"/>
    <w:rsid w:val="0062147A"/>
    <w:rsid w:val="00623DBC"/>
    <w:rsid w:val="0062572E"/>
    <w:rsid w:val="00625C16"/>
    <w:rsid w:val="006260E5"/>
    <w:rsid w:val="0062779A"/>
    <w:rsid w:val="006279A6"/>
    <w:rsid w:val="006304B7"/>
    <w:rsid w:val="00630CB2"/>
    <w:rsid w:val="00631EB0"/>
    <w:rsid w:val="006324C4"/>
    <w:rsid w:val="006325B4"/>
    <w:rsid w:val="00634329"/>
    <w:rsid w:val="00640FC1"/>
    <w:rsid w:val="006436BA"/>
    <w:rsid w:val="006471CC"/>
    <w:rsid w:val="00650F5B"/>
    <w:rsid w:val="00652E1F"/>
    <w:rsid w:val="0065324B"/>
    <w:rsid w:val="00654717"/>
    <w:rsid w:val="006560B9"/>
    <w:rsid w:val="00660A5D"/>
    <w:rsid w:val="006621DD"/>
    <w:rsid w:val="00664D41"/>
    <w:rsid w:val="00670F14"/>
    <w:rsid w:val="00671027"/>
    <w:rsid w:val="006719EA"/>
    <w:rsid w:val="006760CD"/>
    <w:rsid w:val="0068187F"/>
    <w:rsid w:val="00681D2D"/>
    <w:rsid w:val="006833F8"/>
    <w:rsid w:val="00687540"/>
    <w:rsid w:val="006927B6"/>
    <w:rsid w:val="00694D69"/>
    <w:rsid w:val="006958D1"/>
    <w:rsid w:val="00697036"/>
    <w:rsid w:val="006A1065"/>
    <w:rsid w:val="006A769B"/>
    <w:rsid w:val="006B03E5"/>
    <w:rsid w:val="006B0DE2"/>
    <w:rsid w:val="006B382E"/>
    <w:rsid w:val="006B3D31"/>
    <w:rsid w:val="006B7A4C"/>
    <w:rsid w:val="006C2A39"/>
    <w:rsid w:val="006C391B"/>
    <w:rsid w:val="006C64F2"/>
    <w:rsid w:val="006D2ADB"/>
    <w:rsid w:val="006D3B70"/>
    <w:rsid w:val="006D420E"/>
    <w:rsid w:val="006D4508"/>
    <w:rsid w:val="006D475B"/>
    <w:rsid w:val="006D47EC"/>
    <w:rsid w:val="006D4B85"/>
    <w:rsid w:val="006D5C21"/>
    <w:rsid w:val="006D6C8C"/>
    <w:rsid w:val="006E0605"/>
    <w:rsid w:val="006E2015"/>
    <w:rsid w:val="006F18EB"/>
    <w:rsid w:val="006F5626"/>
    <w:rsid w:val="00704304"/>
    <w:rsid w:val="00704FDF"/>
    <w:rsid w:val="00705033"/>
    <w:rsid w:val="007119CB"/>
    <w:rsid w:val="00711CE6"/>
    <w:rsid w:val="00715CB8"/>
    <w:rsid w:val="00722DDB"/>
    <w:rsid w:val="00724E3C"/>
    <w:rsid w:val="007256BE"/>
    <w:rsid w:val="00726E63"/>
    <w:rsid w:val="00727191"/>
    <w:rsid w:val="007345E8"/>
    <w:rsid w:val="00734655"/>
    <w:rsid w:val="00736E66"/>
    <w:rsid w:val="0073786A"/>
    <w:rsid w:val="007408F5"/>
    <w:rsid w:val="00742817"/>
    <w:rsid w:val="00742D33"/>
    <w:rsid w:val="00744544"/>
    <w:rsid w:val="00746AFF"/>
    <w:rsid w:val="00750311"/>
    <w:rsid w:val="00751BE4"/>
    <w:rsid w:val="00753415"/>
    <w:rsid w:val="0075632B"/>
    <w:rsid w:val="00761D23"/>
    <w:rsid w:val="00762C0F"/>
    <w:rsid w:val="0076350D"/>
    <w:rsid w:val="00763ECE"/>
    <w:rsid w:val="0076484E"/>
    <w:rsid w:val="00764C50"/>
    <w:rsid w:val="00770577"/>
    <w:rsid w:val="00773267"/>
    <w:rsid w:val="00775AA2"/>
    <w:rsid w:val="007766EF"/>
    <w:rsid w:val="007861E1"/>
    <w:rsid w:val="007908C2"/>
    <w:rsid w:val="0079238B"/>
    <w:rsid w:val="00792CC2"/>
    <w:rsid w:val="007943A8"/>
    <w:rsid w:val="00795399"/>
    <w:rsid w:val="007A2C6C"/>
    <w:rsid w:val="007A3E91"/>
    <w:rsid w:val="007A5ABA"/>
    <w:rsid w:val="007A6554"/>
    <w:rsid w:val="007B2A4D"/>
    <w:rsid w:val="007B5415"/>
    <w:rsid w:val="007B5BBF"/>
    <w:rsid w:val="007C4988"/>
    <w:rsid w:val="007C59C1"/>
    <w:rsid w:val="007C7ECC"/>
    <w:rsid w:val="007D1A0C"/>
    <w:rsid w:val="007D2A04"/>
    <w:rsid w:val="007D304A"/>
    <w:rsid w:val="007D461E"/>
    <w:rsid w:val="007D55DF"/>
    <w:rsid w:val="007D69F6"/>
    <w:rsid w:val="007D7594"/>
    <w:rsid w:val="007D7D16"/>
    <w:rsid w:val="007D7E7C"/>
    <w:rsid w:val="007E1975"/>
    <w:rsid w:val="007E1AB8"/>
    <w:rsid w:val="007E28D6"/>
    <w:rsid w:val="007E3A16"/>
    <w:rsid w:val="007E3E1F"/>
    <w:rsid w:val="007E4A26"/>
    <w:rsid w:val="007E538F"/>
    <w:rsid w:val="007E7744"/>
    <w:rsid w:val="007E7E3A"/>
    <w:rsid w:val="007F332F"/>
    <w:rsid w:val="007F3CC2"/>
    <w:rsid w:val="007F4639"/>
    <w:rsid w:val="00800945"/>
    <w:rsid w:val="00800CDB"/>
    <w:rsid w:val="008054B6"/>
    <w:rsid w:val="00805645"/>
    <w:rsid w:val="00806388"/>
    <w:rsid w:val="00806800"/>
    <w:rsid w:val="0081142A"/>
    <w:rsid w:val="00821EA2"/>
    <w:rsid w:val="008220DD"/>
    <w:rsid w:val="0082325A"/>
    <w:rsid w:val="008241F6"/>
    <w:rsid w:val="008249DC"/>
    <w:rsid w:val="0082601D"/>
    <w:rsid w:val="00827AC9"/>
    <w:rsid w:val="008313C4"/>
    <w:rsid w:val="00833FB9"/>
    <w:rsid w:val="00834F58"/>
    <w:rsid w:val="00835CB5"/>
    <w:rsid w:val="00840B05"/>
    <w:rsid w:val="00843ADB"/>
    <w:rsid w:val="00844732"/>
    <w:rsid w:val="00845863"/>
    <w:rsid w:val="0084657A"/>
    <w:rsid w:val="00850AA7"/>
    <w:rsid w:val="008519FF"/>
    <w:rsid w:val="00855D46"/>
    <w:rsid w:val="00856FF7"/>
    <w:rsid w:val="008575BE"/>
    <w:rsid w:val="00861DC3"/>
    <w:rsid w:val="00862018"/>
    <w:rsid w:val="00863ACD"/>
    <w:rsid w:val="00865F2C"/>
    <w:rsid w:val="00866F70"/>
    <w:rsid w:val="00870C10"/>
    <w:rsid w:val="00875B49"/>
    <w:rsid w:val="0087782D"/>
    <w:rsid w:val="00877C1A"/>
    <w:rsid w:val="00890C00"/>
    <w:rsid w:val="00892CF2"/>
    <w:rsid w:val="0089705F"/>
    <w:rsid w:val="008A1F25"/>
    <w:rsid w:val="008A282D"/>
    <w:rsid w:val="008A2EC2"/>
    <w:rsid w:val="008A445E"/>
    <w:rsid w:val="008A4564"/>
    <w:rsid w:val="008A5871"/>
    <w:rsid w:val="008A5FF7"/>
    <w:rsid w:val="008A6F59"/>
    <w:rsid w:val="008B005C"/>
    <w:rsid w:val="008B620A"/>
    <w:rsid w:val="008C08BE"/>
    <w:rsid w:val="008C1A71"/>
    <w:rsid w:val="008C1FC0"/>
    <w:rsid w:val="008C5FF7"/>
    <w:rsid w:val="008D1E64"/>
    <w:rsid w:val="008D315F"/>
    <w:rsid w:val="008D442A"/>
    <w:rsid w:val="008D46A6"/>
    <w:rsid w:val="008D4775"/>
    <w:rsid w:val="008D61A7"/>
    <w:rsid w:val="008D6690"/>
    <w:rsid w:val="008E5003"/>
    <w:rsid w:val="008F14F7"/>
    <w:rsid w:val="008F1983"/>
    <w:rsid w:val="008F2313"/>
    <w:rsid w:val="008F3330"/>
    <w:rsid w:val="008F3628"/>
    <w:rsid w:val="008F481E"/>
    <w:rsid w:val="008F7F52"/>
    <w:rsid w:val="009010B1"/>
    <w:rsid w:val="00901BF5"/>
    <w:rsid w:val="009036A6"/>
    <w:rsid w:val="00907139"/>
    <w:rsid w:val="009072DF"/>
    <w:rsid w:val="009119A2"/>
    <w:rsid w:val="00911CAE"/>
    <w:rsid w:val="00915310"/>
    <w:rsid w:val="00933F01"/>
    <w:rsid w:val="0093401B"/>
    <w:rsid w:val="0094225A"/>
    <w:rsid w:val="00950B1F"/>
    <w:rsid w:val="0095113F"/>
    <w:rsid w:val="009538CF"/>
    <w:rsid w:val="0095650A"/>
    <w:rsid w:val="009568B9"/>
    <w:rsid w:val="009616DF"/>
    <w:rsid w:val="00962EF9"/>
    <w:rsid w:val="00964F84"/>
    <w:rsid w:val="0096514E"/>
    <w:rsid w:val="0096522B"/>
    <w:rsid w:val="0096528F"/>
    <w:rsid w:val="00965661"/>
    <w:rsid w:val="00971B34"/>
    <w:rsid w:val="00972536"/>
    <w:rsid w:val="00976135"/>
    <w:rsid w:val="009763AB"/>
    <w:rsid w:val="00976F40"/>
    <w:rsid w:val="00980A30"/>
    <w:rsid w:val="00980E33"/>
    <w:rsid w:val="00982F08"/>
    <w:rsid w:val="00983054"/>
    <w:rsid w:val="0098602A"/>
    <w:rsid w:val="00990EDF"/>
    <w:rsid w:val="00993C8E"/>
    <w:rsid w:val="009A25A1"/>
    <w:rsid w:val="009A47A0"/>
    <w:rsid w:val="009A507F"/>
    <w:rsid w:val="009A58FE"/>
    <w:rsid w:val="009A7587"/>
    <w:rsid w:val="009B190C"/>
    <w:rsid w:val="009B5347"/>
    <w:rsid w:val="009B7336"/>
    <w:rsid w:val="009B7DBD"/>
    <w:rsid w:val="009C431F"/>
    <w:rsid w:val="009C4CD3"/>
    <w:rsid w:val="009C55D4"/>
    <w:rsid w:val="009C7F51"/>
    <w:rsid w:val="009D0EF7"/>
    <w:rsid w:val="009D3051"/>
    <w:rsid w:val="009D6559"/>
    <w:rsid w:val="009E175D"/>
    <w:rsid w:val="009E1B3B"/>
    <w:rsid w:val="009E314C"/>
    <w:rsid w:val="009E392B"/>
    <w:rsid w:val="009E3F32"/>
    <w:rsid w:val="009E521A"/>
    <w:rsid w:val="009E5639"/>
    <w:rsid w:val="009F5B3E"/>
    <w:rsid w:val="00A02807"/>
    <w:rsid w:val="00A06744"/>
    <w:rsid w:val="00A06F2A"/>
    <w:rsid w:val="00A1061C"/>
    <w:rsid w:val="00A10A35"/>
    <w:rsid w:val="00A1100C"/>
    <w:rsid w:val="00A1236D"/>
    <w:rsid w:val="00A2042D"/>
    <w:rsid w:val="00A21FA8"/>
    <w:rsid w:val="00A23E25"/>
    <w:rsid w:val="00A24929"/>
    <w:rsid w:val="00A24C50"/>
    <w:rsid w:val="00A2555B"/>
    <w:rsid w:val="00A2573A"/>
    <w:rsid w:val="00A272BD"/>
    <w:rsid w:val="00A275FB"/>
    <w:rsid w:val="00A3739D"/>
    <w:rsid w:val="00A374A4"/>
    <w:rsid w:val="00A37DDA"/>
    <w:rsid w:val="00A420F3"/>
    <w:rsid w:val="00A42C19"/>
    <w:rsid w:val="00A42D4E"/>
    <w:rsid w:val="00A45F95"/>
    <w:rsid w:val="00A45FF0"/>
    <w:rsid w:val="00A46623"/>
    <w:rsid w:val="00A46D5D"/>
    <w:rsid w:val="00A46F78"/>
    <w:rsid w:val="00A50834"/>
    <w:rsid w:val="00A52EF5"/>
    <w:rsid w:val="00A53808"/>
    <w:rsid w:val="00A600B0"/>
    <w:rsid w:val="00A6275B"/>
    <w:rsid w:val="00A667C4"/>
    <w:rsid w:val="00A70676"/>
    <w:rsid w:val="00A74159"/>
    <w:rsid w:val="00A75C3D"/>
    <w:rsid w:val="00A7746C"/>
    <w:rsid w:val="00A80DD2"/>
    <w:rsid w:val="00A833B4"/>
    <w:rsid w:val="00A83706"/>
    <w:rsid w:val="00A85826"/>
    <w:rsid w:val="00A925EC"/>
    <w:rsid w:val="00A92DBE"/>
    <w:rsid w:val="00A9508D"/>
    <w:rsid w:val="00A95BEF"/>
    <w:rsid w:val="00A972E0"/>
    <w:rsid w:val="00AA2FEE"/>
    <w:rsid w:val="00AA4961"/>
    <w:rsid w:val="00AA7AE5"/>
    <w:rsid w:val="00AC1EC7"/>
    <w:rsid w:val="00AC279B"/>
    <w:rsid w:val="00AC3139"/>
    <w:rsid w:val="00AC3CA9"/>
    <w:rsid w:val="00AC5728"/>
    <w:rsid w:val="00AC710E"/>
    <w:rsid w:val="00AD2278"/>
    <w:rsid w:val="00AD55EA"/>
    <w:rsid w:val="00AE0E74"/>
    <w:rsid w:val="00AE0E82"/>
    <w:rsid w:val="00AE7811"/>
    <w:rsid w:val="00AF113B"/>
    <w:rsid w:val="00AF2EE7"/>
    <w:rsid w:val="00AF337E"/>
    <w:rsid w:val="00AF3FDB"/>
    <w:rsid w:val="00AF4C76"/>
    <w:rsid w:val="00AF6326"/>
    <w:rsid w:val="00AF7BB4"/>
    <w:rsid w:val="00B00214"/>
    <w:rsid w:val="00B00320"/>
    <w:rsid w:val="00B00DB4"/>
    <w:rsid w:val="00B01FF3"/>
    <w:rsid w:val="00B023A1"/>
    <w:rsid w:val="00B0265B"/>
    <w:rsid w:val="00B04D22"/>
    <w:rsid w:val="00B10664"/>
    <w:rsid w:val="00B138AD"/>
    <w:rsid w:val="00B16F93"/>
    <w:rsid w:val="00B17BCA"/>
    <w:rsid w:val="00B2231E"/>
    <w:rsid w:val="00B258FA"/>
    <w:rsid w:val="00B31014"/>
    <w:rsid w:val="00B32416"/>
    <w:rsid w:val="00B343CC"/>
    <w:rsid w:val="00B36316"/>
    <w:rsid w:val="00B42873"/>
    <w:rsid w:val="00B42974"/>
    <w:rsid w:val="00B44BC5"/>
    <w:rsid w:val="00B479C4"/>
    <w:rsid w:val="00B52278"/>
    <w:rsid w:val="00B52801"/>
    <w:rsid w:val="00B52FFB"/>
    <w:rsid w:val="00B53A26"/>
    <w:rsid w:val="00B548F1"/>
    <w:rsid w:val="00B611F9"/>
    <w:rsid w:val="00B61936"/>
    <w:rsid w:val="00B61B26"/>
    <w:rsid w:val="00B63068"/>
    <w:rsid w:val="00B63BB8"/>
    <w:rsid w:val="00B678BC"/>
    <w:rsid w:val="00B71E0D"/>
    <w:rsid w:val="00B7250C"/>
    <w:rsid w:val="00B72F2B"/>
    <w:rsid w:val="00B7558F"/>
    <w:rsid w:val="00B8120F"/>
    <w:rsid w:val="00B81365"/>
    <w:rsid w:val="00B8229A"/>
    <w:rsid w:val="00B826FE"/>
    <w:rsid w:val="00B8505C"/>
    <w:rsid w:val="00B8544B"/>
    <w:rsid w:val="00B87F51"/>
    <w:rsid w:val="00B93D1C"/>
    <w:rsid w:val="00BA1B19"/>
    <w:rsid w:val="00BA401C"/>
    <w:rsid w:val="00BA7675"/>
    <w:rsid w:val="00BB0AC8"/>
    <w:rsid w:val="00BB180E"/>
    <w:rsid w:val="00BB18BB"/>
    <w:rsid w:val="00BB2406"/>
    <w:rsid w:val="00BB548E"/>
    <w:rsid w:val="00BB6464"/>
    <w:rsid w:val="00BC34F0"/>
    <w:rsid w:val="00BC4B6F"/>
    <w:rsid w:val="00BC6955"/>
    <w:rsid w:val="00BD03DA"/>
    <w:rsid w:val="00BD14CE"/>
    <w:rsid w:val="00BE0C3B"/>
    <w:rsid w:val="00BE1897"/>
    <w:rsid w:val="00BE57AE"/>
    <w:rsid w:val="00BE5EDF"/>
    <w:rsid w:val="00BF5EB6"/>
    <w:rsid w:val="00C001F0"/>
    <w:rsid w:val="00C00DB0"/>
    <w:rsid w:val="00C05DEE"/>
    <w:rsid w:val="00C06B16"/>
    <w:rsid w:val="00C10839"/>
    <w:rsid w:val="00C11249"/>
    <w:rsid w:val="00C11929"/>
    <w:rsid w:val="00C13505"/>
    <w:rsid w:val="00C172E9"/>
    <w:rsid w:val="00C21F80"/>
    <w:rsid w:val="00C236EA"/>
    <w:rsid w:val="00C27548"/>
    <w:rsid w:val="00C30614"/>
    <w:rsid w:val="00C31280"/>
    <w:rsid w:val="00C37957"/>
    <w:rsid w:val="00C40DBF"/>
    <w:rsid w:val="00C42979"/>
    <w:rsid w:val="00C43455"/>
    <w:rsid w:val="00C449D3"/>
    <w:rsid w:val="00C470A9"/>
    <w:rsid w:val="00C53E95"/>
    <w:rsid w:val="00C54170"/>
    <w:rsid w:val="00C55EA4"/>
    <w:rsid w:val="00C62099"/>
    <w:rsid w:val="00C7006E"/>
    <w:rsid w:val="00C704A9"/>
    <w:rsid w:val="00C70932"/>
    <w:rsid w:val="00C71450"/>
    <w:rsid w:val="00C74C2C"/>
    <w:rsid w:val="00C756B9"/>
    <w:rsid w:val="00C75E81"/>
    <w:rsid w:val="00C81966"/>
    <w:rsid w:val="00C824F7"/>
    <w:rsid w:val="00C8351E"/>
    <w:rsid w:val="00C83B4F"/>
    <w:rsid w:val="00C85F1D"/>
    <w:rsid w:val="00C8674E"/>
    <w:rsid w:val="00C93767"/>
    <w:rsid w:val="00C93DBA"/>
    <w:rsid w:val="00C95FBC"/>
    <w:rsid w:val="00CA06DD"/>
    <w:rsid w:val="00CA3B32"/>
    <w:rsid w:val="00CA45E4"/>
    <w:rsid w:val="00CA5D48"/>
    <w:rsid w:val="00CB2392"/>
    <w:rsid w:val="00CB36E0"/>
    <w:rsid w:val="00CB4DBB"/>
    <w:rsid w:val="00CB56CD"/>
    <w:rsid w:val="00CC7DEB"/>
    <w:rsid w:val="00CD3B9F"/>
    <w:rsid w:val="00CD4A6E"/>
    <w:rsid w:val="00CE14BD"/>
    <w:rsid w:val="00CF00DF"/>
    <w:rsid w:val="00CF0EC7"/>
    <w:rsid w:val="00CF79CD"/>
    <w:rsid w:val="00D019B6"/>
    <w:rsid w:val="00D02502"/>
    <w:rsid w:val="00D05F8B"/>
    <w:rsid w:val="00D118D0"/>
    <w:rsid w:val="00D12B4B"/>
    <w:rsid w:val="00D1341E"/>
    <w:rsid w:val="00D15ACA"/>
    <w:rsid w:val="00D168C1"/>
    <w:rsid w:val="00D211FA"/>
    <w:rsid w:val="00D222A2"/>
    <w:rsid w:val="00D23DDD"/>
    <w:rsid w:val="00D248DD"/>
    <w:rsid w:val="00D24A3F"/>
    <w:rsid w:val="00D24B1E"/>
    <w:rsid w:val="00D27B2C"/>
    <w:rsid w:val="00D31094"/>
    <w:rsid w:val="00D440C7"/>
    <w:rsid w:val="00D46B34"/>
    <w:rsid w:val="00D50356"/>
    <w:rsid w:val="00D60A3D"/>
    <w:rsid w:val="00D654C3"/>
    <w:rsid w:val="00D67441"/>
    <w:rsid w:val="00D750FA"/>
    <w:rsid w:val="00D77D62"/>
    <w:rsid w:val="00D8175E"/>
    <w:rsid w:val="00D82806"/>
    <w:rsid w:val="00D92457"/>
    <w:rsid w:val="00D92A16"/>
    <w:rsid w:val="00D95A8A"/>
    <w:rsid w:val="00D975C0"/>
    <w:rsid w:val="00DA0997"/>
    <w:rsid w:val="00DA3ACE"/>
    <w:rsid w:val="00DB08B4"/>
    <w:rsid w:val="00DB152C"/>
    <w:rsid w:val="00DB3FF5"/>
    <w:rsid w:val="00DC24DD"/>
    <w:rsid w:val="00DC2D9A"/>
    <w:rsid w:val="00DC42E6"/>
    <w:rsid w:val="00DC5DD9"/>
    <w:rsid w:val="00DD090F"/>
    <w:rsid w:val="00DD1986"/>
    <w:rsid w:val="00DD2A20"/>
    <w:rsid w:val="00DD36D1"/>
    <w:rsid w:val="00DD4665"/>
    <w:rsid w:val="00DD4952"/>
    <w:rsid w:val="00DD4BB5"/>
    <w:rsid w:val="00DD5788"/>
    <w:rsid w:val="00DD59F2"/>
    <w:rsid w:val="00DE1919"/>
    <w:rsid w:val="00DE199B"/>
    <w:rsid w:val="00DF0487"/>
    <w:rsid w:val="00DF1E6E"/>
    <w:rsid w:val="00DF2E69"/>
    <w:rsid w:val="00DF33D7"/>
    <w:rsid w:val="00DF43E8"/>
    <w:rsid w:val="00DF4C1D"/>
    <w:rsid w:val="00E0047C"/>
    <w:rsid w:val="00E04D96"/>
    <w:rsid w:val="00E04EE5"/>
    <w:rsid w:val="00E065E8"/>
    <w:rsid w:val="00E06EB2"/>
    <w:rsid w:val="00E120F8"/>
    <w:rsid w:val="00E13F43"/>
    <w:rsid w:val="00E15DAF"/>
    <w:rsid w:val="00E17E7C"/>
    <w:rsid w:val="00E218F2"/>
    <w:rsid w:val="00E26295"/>
    <w:rsid w:val="00E2785C"/>
    <w:rsid w:val="00E33EE4"/>
    <w:rsid w:val="00E35934"/>
    <w:rsid w:val="00E36A00"/>
    <w:rsid w:val="00E41ACD"/>
    <w:rsid w:val="00E42353"/>
    <w:rsid w:val="00E42488"/>
    <w:rsid w:val="00E43659"/>
    <w:rsid w:val="00E442BD"/>
    <w:rsid w:val="00E46092"/>
    <w:rsid w:val="00E513FE"/>
    <w:rsid w:val="00E566A9"/>
    <w:rsid w:val="00E567B6"/>
    <w:rsid w:val="00E6045E"/>
    <w:rsid w:val="00E60A88"/>
    <w:rsid w:val="00E61144"/>
    <w:rsid w:val="00E62BAF"/>
    <w:rsid w:val="00E657B9"/>
    <w:rsid w:val="00E71E5F"/>
    <w:rsid w:val="00E721D0"/>
    <w:rsid w:val="00E74939"/>
    <w:rsid w:val="00E75724"/>
    <w:rsid w:val="00E76D70"/>
    <w:rsid w:val="00E814E8"/>
    <w:rsid w:val="00E839C9"/>
    <w:rsid w:val="00E84E14"/>
    <w:rsid w:val="00E85AC7"/>
    <w:rsid w:val="00E86DD7"/>
    <w:rsid w:val="00E874C9"/>
    <w:rsid w:val="00E905F4"/>
    <w:rsid w:val="00E910F9"/>
    <w:rsid w:val="00E92248"/>
    <w:rsid w:val="00E92855"/>
    <w:rsid w:val="00E95B16"/>
    <w:rsid w:val="00EA2B27"/>
    <w:rsid w:val="00EA3B1A"/>
    <w:rsid w:val="00EA3D0F"/>
    <w:rsid w:val="00EA522A"/>
    <w:rsid w:val="00EA670E"/>
    <w:rsid w:val="00EB1A6D"/>
    <w:rsid w:val="00EB59A5"/>
    <w:rsid w:val="00EB79D1"/>
    <w:rsid w:val="00EC1989"/>
    <w:rsid w:val="00EC30C1"/>
    <w:rsid w:val="00EC48C4"/>
    <w:rsid w:val="00EC5092"/>
    <w:rsid w:val="00EC59E3"/>
    <w:rsid w:val="00ED081D"/>
    <w:rsid w:val="00ED2A9D"/>
    <w:rsid w:val="00ED528F"/>
    <w:rsid w:val="00ED5D0D"/>
    <w:rsid w:val="00ED61D2"/>
    <w:rsid w:val="00ED744E"/>
    <w:rsid w:val="00EE13E9"/>
    <w:rsid w:val="00EE3AC1"/>
    <w:rsid w:val="00EE4419"/>
    <w:rsid w:val="00EE6DC2"/>
    <w:rsid w:val="00EF2ECE"/>
    <w:rsid w:val="00EF31EE"/>
    <w:rsid w:val="00EF61D4"/>
    <w:rsid w:val="00F016F8"/>
    <w:rsid w:val="00F0343D"/>
    <w:rsid w:val="00F04113"/>
    <w:rsid w:val="00F04768"/>
    <w:rsid w:val="00F07F40"/>
    <w:rsid w:val="00F17CBF"/>
    <w:rsid w:val="00F204DE"/>
    <w:rsid w:val="00F3111D"/>
    <w:rsid w:val="00F313AF"/>
    <w:rsid w:val="00F314E5"/>
    <w:rsid w:val="00F32A67"/>
    <w:rsid w:val="00F44C03"/>
    <w:rsid w:val="00F525E6"/>
    <w:rsid w:val="00F5344D"/>
    <w:rsid w:val="00F53607"/>
    <w:rsid w:val="00F56C92"/>
    <w:rsid w:val="00F57D11"/>
    <w:rsid w:val="00F60011"/>
    <w:rsid w:val="00F610AE"/>
    <w:rsid w:val="00F6492F"/>
    <w:rsid w:val="00F64EC8"/>
    <w:rsid w:val="00F66A75"/>
    <w:rsid w:val="00F72413"/>
    <w:rsid w:val="00F748E1"/>
    <w:rsid w:val="00F74B2D"/>
    <w:rsid w:val="00F8007B"/>
    <w:rsid w:val="00F831A9"/>
    <w:rsid w:val="00F90CDB"/>
    <w:rsid w:val="00F9166C"/>
    <w:rsid w:val="00F922E3"/>
    <w:rsid w:val="00F93CCA"/>
    <w:rsid w:val="00F967DC"/>
    <w:rsid w:val="00FA0CB2"/>
    <w:rsid w:val="00FA19E4"/>
    <w:rsid w:val="00FA2EAB"/>
    <w:rsid w:val="00FA436A"/>
    <w:rsid w:val="00FA53B6"/>
    <w:rsid w:val="00FA6D3D"/>
    <w:rsid w:val="00FA7BC1"/>
    <w:rsid w:val="00FB3109"/>
    <w:rsid w:val="00FB4ABE"/>
    <w:rsid w:val="00FB5006"/>
    <w:rsid w:val="00FB5692"/>
    <w:rsid w:val="00FB5BC2"/>
    <w:rsid w:val="00FC27B0"/>
    <w:rsid w:val="00FC4C53"/>
    <w:rsid w:val="00FC5A80"/>
    <w:rsid w:val="00FC61D3"/>
    <w:rsid w:val="00FC6C12"/>
    <w:rsid w:val="00FD0BA2"/>
    <w:rsid w:val="00FD1038"/>
    <w:rsid w:val="00FD1B39"/>
    <w:rsid w:val="00FD35A2"/>
    <w:rsid w:val="00FD77DB"/>
    <w:rsid w:val="00FD79D4"/>
    <w:rsid w:val="00FE0C92"/>
    <w:rsid w:val="00FE26F3"/>
    <w:rsid w:val="00FE5B02"/>
    <w:rsid w:val="00FE6996"/>
    <w:rsid w:val="00FF6CE7"/>
    <w:rsid w:val="00FF792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E087C8"/>
  <w15:docId w15:val="{894C126A-12C1-4017-B42E-472488D2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en-AU"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qFormat="1"/>
    <w:lsdException w:name="Subtle Reference" w:semiHidden="1" w:uiPriority="31"/>
    <w:lsdException w:name="Intense Reference" w:semiHidden="1" w:uiPriority="32"/>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13FE"/>
  </w:style>
  <w:style w:type="paragraph" w:styleId="Heading1">
    <w:name w:val="heading 1"/>
    <w:basedOn w:val="Normal"/>
    <w:next w:val="Normal"/>
    <w:link w:val="Heading1Char"/>
    <w:uiPriority w:val="1"/>
    <w:qFormat/>
    <w:rsid w:val="0093401B"/>
    <w:pPr>
      <w:keepNext/>
      <w:keepLines/>
      <w:numPr>
        <w:numId w:val="1"/>
      </w:numPr>
      <w:spacing w:before="240"/>
      <w:ind w:left="425" w:hanging="425"/>
      <w:outlineLvl w:val="0"/>
    </w:pPr>
    <w:rPr>
      <w:rFonts w:eastAsiaTheme="majorEastAsia" w:cstheme="majorBidi"/>
      <w:b/>
      <w:bCs/>
      <w:kern w:val="32"/>
      <w:sz w:val="32"/>
      <w:szCs w:val="32"/>
    </w:rPr>
  </w:style>
  <w:style w:type="paragraph" w:styleId="Heading2">
    <w:name w:val="heading 2"/>
    <w:basedOn w:val="Normal"/>
    <w:next w:val="Normal"/>
    <w:link w:val="Heading2Char"/>
    <w:uiPriority w:val="1"/>
    <w:qFormat/>
    <w:rsid w:val="0093401B"/>
    <w:pPr>
      <w:keepNext/>
      <w:keepLines/>
      <w:numPr>
        <w:ilvl w:val="1"/>
        <w:numId w:val="1"/>
      </w:numPr>
      <w:spacing w:before="240"/>
      <w:ind w:left="851" w:hanging="851"/>
      <w:outlineLvl w:val="1"/>
    </w:pPr>
    <w:rPr>
      <w:rFonts w:eastAsiaTheme="majorEastAsia" w:cstheme="majorBidi"/>
      <w:b/>
      <w:bCs/>
      <w:iCs/>
      <w:color w:val="606060"/>
      <w:sz w:val="28"/>
      <w:szCs w:val="28"/>
    </w:rPr>
  </w:style>
  <w:style w:type="paragraph" w:styleId="Heading3">
    <w:name w:val="heading 3"/>
    <w:basedOn w:val="Normal"/>
    <w:next w:val="Normal"/>
    <w:link w:val="Heading3Char"/>
    <w:uiPriority w:val="1"/>
    <w:qFormat/>
    <w:rsid w:val="0093401B"/>
    <w:pPr>
      <w:keepNext/>
      <w:keepLines/>
      <w:numPr>
        <w:ilvl w:val="2"/>
        <w:numId w:val="1"/>
      </w:numPr>
      <w:spacing w:before="240"/>
      <w:ind w:left="851" w:hanging="851"/>
      <w:outlineLvl w:val="2"/>
    </w:pPr>
    <w:rPr>
      <w:rFonts w:cs="Arial"/>
      <w:b/>
      <w:bCs/>
      <w:sz w:val="24"/>
      <w:szCs w:val="26"/>
    </w:rPr>
  </w:style>
  <w:style w:type="paragraph" w:styleId="Heading4">
    <w:name w:val="heading 4"/>
    <w:basedOn w:val="Normal"/>
    <w:next w:val="Normal"/>
    <w:link w:val="Heading4Char"/>
    <w:uiPriority w:val="1"/>
    <w:qFormat/>
    <w:rsid w:val="0093401B"/>
    <w:pPr>
      <w:keepNext/>
      <w:keepLines/>
      <w:numPr>
        <w:ilvl w:val="3"/>
        <w:numId w:val="1"/>
      </w:numPr>
      <w:spacing w:before="240"/>
      <w:ind w:left="1276" w:hanging="1276"/>
      <w:outlineLvl w:val="3"/>
    </w:pPr>
    <w:rPr>
      <w:rFonts w:eastAsiaTheme="majorEastAsia" w:cstheme="majorBidi"/>
      <w:b/>
      <w:bCs/>
      <w:iCs/>
      <w:color w:val="606060"/>
    </w:rPr>
  </w:style>
  <w:style w:type="paragraph" w:styleId="Heading5">
    <w:name w:val="heading 5"/>
    <w:basedOn w:val="Normal"/>
    <w:next w:val="Normal"/>
    <w:link w:val="Heading5Char"/>
    <w:uiPriority w:val="9"/>
    <w:rsid w:val="0093401B"/>
    <w:pPr>
      <w:keepNext/>
      <w:keepLines/>
      <w:numPr>
        <w:ilvl w:val="4"/>
        <w:numId w:val="1"/>
      </w:numPr>
      <w:ind w:left="1276" w:hanging="1276"/>
      <w:outlineLvl w:val="4"/>
    </w:pPr>
    <w:rPr>
      <w:b/>
      <w:color w:val="000000" w:themeColor="text1"/>
    </w:rPr>
  </w:style>
  <w:style w:type="paragraph" w:styleId="Heading6">
    <w:name w:val="heading 6"/>
    <w:basedOn w:val="Normal"/>
    <w:next w:val="Normal"/>
    <w:link w:val="Heading6Char"/>
    <w:uiPriority w:val="9"/>
    <w:rsid w:val="0093401B"/>
    <w:pPr>
      <w:keepNext/>
      <w:keepLines/>
      <w:numPr>
        <w:ilvl w:val="5"/>
        <w:numId w:val="1"/>
      </w:numPr>
      <w:ind w:left="1701" w:hanging="1701"/>
      <w:outlineLvl w:val="5"/>
    </w:pPr>
    <w:rPr>
      <w:b/>
      <w:color w:val="606060"/>
    </w:rPr>
  </w:style>
  <w:style w:type="paragraph" w:styleId="Heading7">
    <w:name w:val="heading 7"/>
    <w:basedOn w:val="Normal"/>
    <w:next w:val="Normal"/>
    <w:link w:val="Heading7Char"/>
    <w:uiPriority w:val="9"/>
    <w:rsid w:val="0093401B"/>
    <w:pPr>
      <w:keepNext/>
      <w:keepLines/>
      <w:numPr>
        <w:ilvl w:val="6"/>
        <w:numId w:val="1"/>
      </w:numPr>
      <w:ind w:left="1701" w:hanging="1701"/>
      <w:outlineLvl w:val="6"/>
    </w:pPr>
    <w:rPr>
      <w:b/>
      <w:color w:val="000000" w:themeColor="text1"/>
    </w:rPr>
  </w:style>
  <w:style w:type="paragraph" w:styleId="Heading8">
    <w:name w:val="heading 8"/>
    <w:basedOn w:val="Normal"/>
    <w:next w:val="Normal"/>
    <w:link w:val="Heading8Char"/>
    <w:uiPriority w:val="9"/>
    <w:rsid w:val="0093401B"/>
    <w:pPr>
      <w:keepNext/>
      <w:keepLines/>
      <w:numPr>
        <w:ilvl w:val="7"/>
        <w:numId w:val="1"/>
      </w:numPr>
      <w:ind w:left="2126" w:hanging="2126"/>
      <w:outlineLvl w:val="7"/>
    </w:pPr>
    <w:rPr>
      <w:b/>
      <w:color w:val="606060"/>
    </w:rPr>
  </w:style>
  <w:style w:type="paragraph" w:styleId="Heading9">
    <w:name w:val="heading 9"/>
    <w:basedOn w:val="Normal"/>
    <w:next w:val="Normal"/>
    <w:link w:val="Heading9Char"/>
    <w:uiPriority w:val="9"/>
    <w:rsid w:val="0093401B"/>
    <w:pPr>
      <w:keepNext/>
      <w:keepLines/>
      <w:numPr>
        <w:ilvl w:val="8"/>
        <w:numId w:val="1"/>
      </w:numPr>
      <w:ind w:left="2126" w:hanging="2126"/>
      <w:outlineLvl w:val="8"/>
    </w:pPr>
    <w:rPr>
      <w:b/>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3401B"/>
    <w:rPr>
      <w:rFonts w:eastAsiaTheme="majorEastAsia" w:cstheme="majorBidi"/>
      <w:b/>
      <w:bCs/>
      <w:kern w:val="32"/>
      <w:sz w:val="32"/>
      <w:szCs w:val="32"/>
    </w:rPr>
  </w:style>
  <w:style w:type="character" w:customStyle="1" w:styleId="Heading2Char">
    <w:name w:val="Heading 2 Char"/>
    <w:basedOn w:val="DefaultParagraphFont"/>
    <w:link w:val="Heading2"/>
    <w:uiPriority w:val="1"/>
    <w:rsid w:val="0093401B"/>
    <w:rPr>
      <w:rFonts w:eastAsiaTheme="majorEastAsia" w:cstheme="majorBidi"/>
      <w:b/>
      <w:bCs/>
      <w:iCs/>
      <w:color w:val="606060"/>
      <w:sz w:val="28"/>
      <w:szCs w:val="28"/>
    </w:rPr>
  </w:style>
  <w:style w:type="paragraph" w:styleId="Title">
    <w:name w:val="Title"/>
    <w:basedOn w:val="Normal"/>
    <w:next w:val="Normal"/>
    <w:link w:val="TitleChar"/>
    <w:uiPriority w:val="10"/>
    <w:semiHidden/>
    <w:qFormat/>
    <w:rsid w:val="009E1B3B"/>
    <w:pPr>
      <w:spacing w:before="240" w:after="60"/>
      <w:outlineLvl w:val="0"/>
    </w:pPr>
    <w:rPr>
      <w:rFonts w:ascii="Arial Black" w:eastAsiaTheme="majorEastAsia" w:hAnsi="Arial Black" w:cstheme="majorBidi"/>
      <w:b/>
      <w:bCs/>
      <w:color w:val="CB6015"/>
      <w:kern w:val="28"/>
      <w:sz w:val="36"/>
      <w:szCs w:val="36"/>
    </w:rPr>
  </w:style>
  <w:style w:type="character" w:customStyle="1" w:styleId="TitleChar">
    <w:name w:val="Title Char"/>
    <w:basedOn w:val="DefaultParagraphFont"/>
    <w:link w:val="Title"/>
    <w:uiPriority w:val="10"/>
    <w:semiHidden/>
    <w:rsid w:val="009E1B3B"/>
    <w:rPr>
      <w:rFonts w:ascii="Arial Black" w:eastAsiaTheme="majorEastAsia" w:hAnsi="Arial Black" w:cstheme="majorBidi"/>
      <w:b/>
      <w:bCs/>
      <w:color w:val="CB6015"/>
      <w:kern w:val="28"/>
      <w:sz w:val="36"/>
      <w:szCs w:val="36"/>
    </w:rPr>
  </w:style>
  <w:style w:type="paragraph" w:styleId="Subtitle">
    <w:name w:val="Subtitle"/>
    <w:basedOn w:val="SubTitle0"/>
    <w:next w:val="Normal"/>
    <w:link w:val="SubtitleChar"/>
    <w:uiPriority w:val="11"/>
    <w:semiHidden/>
    <w:qFormat/>
    <w:rsid w:val="0076350D"/>
  </w:style>
  <w:style w:type="character" w:customStyle="1" w:styleId="SubtitleChar">
    <w:name w:val="Subtitle Char"/>
    <w:basedOn w:val="DefaultParagraphFont"/>
    <w:link w:val="Subtitle"/>
    <w:uiPriority w:val="11"/>
    <w:semiHidden/>
    <w:rsid w:val="0076350D"/>
    <w:rPr>
      <w:rFonts w:cs="Arial"/>
      <w:b/>
      <w:bCs/>
      <w:sz w:val="32"/>
      <w:szCs w:val="24"/>
    </w:rPr>
  </w:style>
  <w:style w:type="character" w:customStyle="1" w:styleId="Heading3Char">
    <w:name w:val="Heading 3 Char"/>
    <w:basedOn w:val="DefaultParagraphFont"/>
    <w:link w:val="Heading3"/>
    <w:uiPriority w:val="1"/>
    <w:rsid w:val="0093401B"/>
    <w:rPr>
      <w:rFonts w:cs="Arial"/>
      <w:b/>
      <w:bCs/>
      <w:sz w:val="24"/>
      <w:szCs w:val="26"/>
    </w:rPr>
  </w:style>
  <w:style w:type="paragraph" w:styleId="ListParagraph">
    <w:name w:val="List Paragraph"/>
    <w:basedOn w:val="BlockText"/>
    <w:uiPriority w:val="34"/>
    <w:qFormat/>
    <w:rsid w:val="00950B1F"/>
    <w:pPr>
      <w:pBdr>
        <w:top w:val="none" w:sz="0" w:space="0" w:color="auto"/>
        <w:left w:val="none" w:sz="0" w:space="0" w:color="auto"/>
        <w:bottom w:val="none" w:sz="0" w:space="0" w:color="auto"/>
        <w:right w:val="none" w:sz="0" w:space="0" w:color="auto"/>
      </w:pBdr>
      <w:spacing w:after="120"/>
      <w:ind w:left="0" w:right="0"/>
    </w:pPr>
    <w:rPr>
      <w:rFonts w:ascii="Arial" w:hAnsi="Arial" w:cs="Times New Roman"/>
      <w:i w:val="0"/>
      <w:color w:val="auto"/>
    </w:rPr>
  </w:style>
  <w:style w:type="numbering" w:customStyle="1" w:styleId="NTGStandardList">
    <w:name w:val="NTG Standard List"/>
    <w:basedOn w:val="NoList"/>
    <w:rsid w:val="00950B1F"/>
    <w:pPr>
      <w:numPr>
        <w:numId w:val="2"/>
      </w:numPr>
    </w:pPr>
  </w:style>
  <w:style w:type="paragraph" w:styleId="Header">
    <w:name w:val="header"/>
    <w:aliases w:val="NTG Page Header"/>
    <w:basedOn w:val="Normal"/>
    <w:next w:val="Normal"/>
    <w:link w:val="HeaderChar"/>
    <w:uiPriority w:val="99"/>
    <w:rsid w:val="0076350D"/>
    <w:pPr>
      <w:tabs>
        <w:tab w:val="center" w:pos="4513"/>
        <w:tab w:val="right" w:pos="9026"/>
      </w:tabs>
      <w:jc w:val="right"/>
    </w:pPr>
    <w:rPr>
      <w:b/>
    </w:rPr>
  </w:style>
  <w:style w:type="character" w:customStyle="1" w:styleId="HeaderChar">
    <w:name w:val="Header Char"/>
    <w:aliases w:val="NTG Page Header Char"/>
    <w:basedOn w:val="DefaultParagraphFont"/>
    <w:link w:val="Header"/>
    <w:uiPriority w:val="99"/>
    <w:rsid w:val="0076350D"/>
    <w:rPr>
      <w:b/>
    </w:rPr>
  </w:style>
  <w:style w:type="paragraph" w:styleId="Footer">
    <w:name w:val="footer"/>
    <w:next w:val="Normal"/>
    <w:link w:val="FooterChar"/>
    <w:uiPriority w:val="99"/>
    <w:semiHidden/>
    <w:rsid w:val="0076350D"/>
    <w:pPr>
      <w:tabs>
        <w:tab w:val="right" w:pos="9639"/>
        <w:tab w:val="right" w:pos="14459"/>
      </w:tabs>
      <w:ind w:right="-284"/>
    </w:pPr>
    <w:rPr>
      <w:rFonts w:eastAsia="Times New Roman" w:cs="Arial"/>
      <w:noProof/>
      <w:sz w:val="16"/>
      <w:lang w:eastAsia="en-AU"/>
    </w:rPr>
  </w:style>
  <w:style w:type="character" w:customStyle="1" w:styleId="FooterChar">
    <w:name w:val="Footer Char"/>
    <w:basedOn w:val="DefaultParagraphFont"/>
    <w:link w:val="Footer"/>
    <w:uiPriority w:val="99"/>
    <w:semiHidden/>
    <w:rsid w:val="0076350D"/>
    <w:rPr>
      <w:rFonts w:eastAsia="Times New Roman" w:cs="Arial"/>
      <w:noProof/>
      <w:sz w:val="16"/>
      <w:lang w:eastAsia="en-AU"/>
    </w:rPr>
  </w:style>
  <w:style w:type="character" w:customStyle="1" w:styleId="Heading5Char">
    <w:name w:val="Heading 5 Char"/>
    <w:basedOn w:val="DefaultParagraphFont"/>
    <w:link w:val="Heading5"/>
    <w:uiPriority w:val="9"/>
    <w:rsid w:val="0093401B"/>
    <w:rPr>
      <w:b/>
      <w:color w:val="000000" w:themeColor="text1"/>
    </w:rPr>
  </w:style>
  <w:style w:type="paragraph" w:customStyle="1" w:styleId="SubTitle0">
    <w:name w:val="Sub Title"/>
    <w:basedOn w:val="Normal"/>
    <w:uiPriority w:val="99"/>
    <w:rsid w:val="0076350D"/>
    <w:pPr>
      <w:spacing w:after="0"/>
    </w:pPr>
    <w:rPr>
      <w:rFonts w:cs="Arial"/>
      <w:b/>
      <w:bCs/>
      <w:sz w:val="32"/>
      <w:szCs w:val="24"/>
    </w:rPr>
  </w:style>
  <w:style w:type="character" w:customStyle="1" w:styleId="Heading6Char">
    <w:name w:val="Heading 6 Char"/>
    <w:basedOn w:val="DefaultParagraphFont"/>
    <w:link w:val="Heading6"/>
    <w:uiPriority w:val="9"/>
    <w:rsid w:val="0093401B"/>
    <w:rPr>
      <w:b/>
      <w:color w:val="606060"/>
    </w:rPr>
  </w:style>
  <w:style w:type="character" w:styleId="PageNumber">
    <w:name w:val="page number"/>
    <w:basedOn w:val="DefaultParagraphFont"/>
    <w:semiHidden/>
    <w:rsid w:val="0076350D"/>
  </w:style>
  <w:style w:type="character" w:customStyle="1" w:styleId="Heading4Char">
    <w:name w:val="Heading 4 Char"/>
    <w:basedOn w:val="DefaultParagraphFont"/>
    <w:link w:val="Heading4"/>
    <w:uiPriority w:val="1"/>
    <w:rsid w:val="0093401B"/>
    <w:rPr>
      <w:rFonts w:eastAsiaTheme="majorEastAsia" w:cstheme="majorBidi"/>
      <w:b/>
      <w:bCs/>
      <w:iCs/>
      <w:color w:val="606060"/>
    </w:rPr>
  </w:style>
  <w:style w:type="paragraph" w:styleId="NormalWeb">
    <w:name w:val="Normal (Web)"/>
    <w:basedOn w:val="Normal"/>
    <w:uiPriority w:val="99"/>
    <w:semiHidden/>
    <w:rsid w:val="0076350D"/>
    <w:rPr>
      <w:rFonts w:ascii="Times New Roman" w:hAnsi="Times New Roman"/>
      <w:sz w:val="24"/>
      <w:szCs w:val="24"/>
    </w:rPr>
  </w:style>
  <w:style w:type="paragraph" w:styleId="BodyText">
    <w:name w:val="Body Text"/>
    <w:basedOn w:val="Normal"/>
    <w:link w:val="BodyTextChar"/>
    <w:uiPriority w:val="99"/>
    <w:semiHidden/>
    <w:rsid w:val="0076350D"/>
    <w:pPr>
      <w:spacing w:after="120"/>
    </w:pPr>
  </w:style>
  <w:style w:type="character" w:customStyle="1" w:styleId="BodyTextChar">
    <w:name w:val="Body Text Char"/>
    <w:basedOn w:val="DefaultParagraphFont"/>
    <w:link w:val="BodyText"/>
    <w:uiPriority w:val="99"/>
    <w:semiHidden/>
    <w:rsid w:val="0076350D"/>
  </w:style>
  <w:style w:type="paragraph" w:customStyle="1" w:styleId="NTGCoverPageDate">
    <w:name w:val="NTG Cover Page Date"/>
    <w:next w:val="Normal"/>
    <w:rsid w:val="0076350D"/>
    <w:pPr>
      <w:spacing w:before="1400"/>
    </w:pPr>
    <w:rPr>
      <w:rFonts w:eastAsia="Times New Roman"/>
      <w:sz w:val="28"/>
      <w:lang w:eastAsia="en-AU"/>
    </w:rPr>
  </w:style>
  <w:style w:type="paragraph" w:styleId="TOC2">
    <w:name w:val="toc 2"/>
    <w:basedOn w:val="Normal"/>
    <w:next w:val="Normal"/>
    <w:uiPriority w:val="39"/>
    <w:rsid w:val="00652E1F"/>
    <w:pPr>
      <w:tabs>
        <w:tab w:val="left" w:pos="1134"/>
        <w:tab w:val="right" w:leader="dot" w:pos="9639"/>
      </w:tabs>
      <w:spacing w:after="60"/>
      <w:ind w:left="1134" w:hanging="709"/>
      <w:contextualSpacing/>
    </w:pPr>
    <w:rPr>
      <w:rFonts w:eastAsiaTheme="minorEastAsia" w:cs="Arial"/>
      <w:noProof/>
      <w:lang w:eastAsia="en-AU"/>
    </w:rPr>
  </w:style>
  <w:style w:type="paragraph" w:styleId="TOC1">
    <w:name w:val="toc 1"/>
    <w:basedOn w:val="Normal"/>
    <w:next w:val="Normal"/>
    <w:uiPriority w:val="39"/>
    <w:rsid w:val="00844732"/>
    <w:pPr>
      <w:tabs>
        <w:tab w:val="left" w:pos="426"/>
        <w:tab w:val="right" w:leader="dot" w:pos="9639"/>
      </w:tabs>
      <w:spacing w:before="120" w:after="60"/>
      <w:ind w:left="425" w:hanging="425"/>
    </w:pPr>
    <w:rPr>
      <w:rFonts w:eastAsiaTheme="minorEastAsia" w:cs="Arial"/>
      <w:b/>
      <w:noProof/>
      <w:lang w:eastAsia="en-AU"/>
    </w:rPr>
  </w:style>
  <w:style w:type="paragraph" w:styleId="TOC3">
    <w:name w:val="toc 3"/>
    <w:basedOn w:val="Normal"/>
    <w:next w:val="Normal"/>
    <w:uiPriority w:val="39"/>
    <w:rsid w:val="00652E1F"/>
    <w:pPr>
      <w:tabs>
        <w:tab w:val="left" w:pos="1559"/>
        <w:tab w:val="right" w:leader="dot" w:pos="9639"/>
      </w:tabs>
      <w:spacing w:after="60"/>
      <w:ind w:left="1559" w:hanging="992"/>
      <w:contextualSpacing/>
    </w:pPr>
    <w:rPr>
      <w:rFonts w:eastAsiaTheme="minorEastAsia" w:cs="Arial"/>
      <w:noProof/>
      <w:lang w:eastAsia="en-AU"/>
    </w:rPr>
  </w:style>
  <w:style w:type="paragraph" w:styleId="TOC5">
    <w:name w:val="toc 5"/>
    <w:basedOn w:val="Normal"/>
    <w:next w:val="Normal"/>
    <w:uiPriority w:val="39"/>
    <w:rsid w:val="00652E1F"/>
    <w:pPr>
      <w:tabs>
        <w:tab w:val="left" w:pos="2126"/>
        <w:tab w:val="right" w:leader="dot" w:pos="9638"/>
      </w:tabs>
      <w:spacing w:after="60"/>
      <w:ind w:left="2127" w:hanging="1276"/>
      <w:contextualSpacing/>
    </w:pPr>
    <w:rPr>
      <w:noProof/>
      <w:szCs w:val="24"/>
    </w:rPr>
  </w:style>
  <w:style w:type="character" w:styleId="Hyperlink">
    <w:name w:val="Hyperlink"/>
    <w:uiPriority w:val="99"/>
    <w:rsid w:val="0076350D"/>
    <w:rPr>
      <w:color w:val="0000FF"/>
      <w:u w:val="single"/>
    </w:rPr>
  </w:style>
  <w:style w:type="paragraph" w:customStyle="1" w:styleId="Appendix">
    <w:name w:val="Appendix"/>
    <w:basedOn w:val="Heading1"/>
    <w:next w:val="Normal"/>
    <w:uiPriority w:val="6"/>
    <w:qFormat/>
    <w:rsid w:val="0076350D"/>
    <w:pPr>
      <w:numPr>
        <w:numId w:val="0"/>
      </w:numPr>
    </w:pPr>
  </w:style>
  <w:style w:type="paragraph" w:styleId="TOC4">
    <w:name w:val="toc 4"/>
    <w:basedOn w:val="Normal"/>
    <w:next w:val="Normal"/>
    <w:uiPriority w:val="39"/>
    <w:rsid w:val="00652E1F"/>
    <w:pPr>
      <w:tabs>
        <w:tab w:val="left" w:pos="1843"/>
        <w:tab w:val="right" w:leader="dot" w:pos="9639"/>
      </w:tabs>
      <w:spacing w:after="60"/>
      <w:ind w:left="1843" w:hanging="1134"/>
      <w:contextualSpacing/>
    </w:pPr>
    <w:rPr>
      <w:noProof/>
    </w:rPr>
  </w:style>
  <w:style w:type="character" w:styleId="PlaceholderText">
    <w:name w:val="Placeholder Text"/>
    <w:basedOn w:val="DefaultParagraphFont"/>
    <w:uiPriority w:val="99"/>
    <w:semiHidden/>
    <w:rsid w:val="0076350D"/>
    <w:rPr>
      <w:color w:val="808080"/>
    </w:rPr>
  </w:style>
  <w:style w:type="paragraph" w:styleId="TOCHeading">
    <w:name w:val="TOC Heading"/>
    <w:basedOn w:val="Heading1"/>
    <w:next w:val="Normal"/>
    <w:uiPriority w:val="39"/>
    <w:semiHidden/>
    <w:rsid w:val="0076350D"/>
    <w:pPr>
      <w:numPr>
        <w:numId w:val="0"/>
      </w:numPr>
      <w:spacing w:before="480" w:after="0" w:line="276" w:lineRule="auto"/>
      <w:outlineLvl w:val="9"/>
    </w:pPr>
    <w:rPr>
      <w:kern w:val="0"/>
      <w:szCs w:val="28"/>
      <w:lang w:eastAsia="ja-JP"/>
    </w:rPr>
  </w:style>
  <w:style w:type="numbering" w:customStyle="1" w:styleId="NTGTableNumList">
    <w:name w:val="NTG Table Num List"/>
    <w:uiPriority w:val="99"/>
    <w:rsid w:val="00950B1F"/>
    <w:pPr>
      <w:numPr>
        <w:numId w:val="5"/>
      </w:numPr>
    </w:pPr>
  </w:style>
  <w:style w:type="table" w:styleId="TableGrid">
    <w:name w:val="Table Grid"/>
    <w:basedOn w:val="TableNormal"/>
    <w:uiPriority w:val="59"/>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TGCoverPageTitle">
    <w:name w:val="NTG Cover Page Title"/>
    <w:basedOn w:val="Normal"/>
    <w:uiPriority w:val="99"/>
    <w:rsid w:val="0076350D"/>
    <w:pPr>
      <w:tabs>
        <w:tab w:val="left" w:pos="2805"/>
      </w:tabs>
      <w:autoSpaceDE w:val="0"/>
      <w:autoSpaceDN w:val="0"/>
      <w:adjustRightInd w:val="0"/>
      <w:spacing w:before="1000" w:line="700" w:lineRule="atLeast"/>
      <w:textAlignment w:val="center"/>
    </w:pPr>
    <w:rPr>
      <w:rFonts w:ascii="Arial Black" w:eastAsiaTheme="minorHAnsi" w:hAnsi="Arial Black" w:cs="Lato Black"/>
      <w:color w:val="CB6015"/>
      <w:sz w:val="66"/>
      <w:szCs w:val="66"/>
      <w:lang w:val="en-GB"/>
    </w:rPr>
  </w:style>
  <w:style w:type="paragraph" w:customStyle="1" w:styleId="Footerspacing">
    <w:name w:val="Footer spacing"/>
    <w:semiHidden/>
    <w:rsid w:val="0076350D"/>
    <w:rPr>
      <w:rFonts w:cs="Arial"/>
      <w:sz w:val="6"/>
      <w:szCs w:val="6"/>
    </w:rPr>
  </w:style>
  <w:style w:type="paragraph" w:customStyle="1" w:styleId="NTGCoverPageVersion">
    <w:name w:val="NTG Cover Page Version"/>
    <w:rsid w:val="0076350D"/>
    <w:rPr>
      <w:rFonts w:eastAsia="Times New Roman"/>
      <w:sz w:val="28"/>
      <w:lang w:eastAsia="en-AU"/>
    </w:rPr>
  </w:style>
  <w:style w:type="character" w:customStyle="1" w:styleId="Heading7Char">
    <w:name w:val="Heading 7 Char"/>
    <w:basedOn w:val="DefaultParagraphFont"/>
    <w:link w:val="Heading7"/>
    <w:uiPriority w:val="9"/>
    <w:rsid w:val="0093401B"/>
    <w:rPr>
      <w:b/>
      <w:color w:val="000000" w:themeColor="text1"/>
    </w:rPr>
  </w:style>
  <w:style w:type="paragraph" w:customStyle="1" w:styleId="NTGFooterDateVersion">
    <w:name w:val="NTG Footer Date &amp; Version"/>
    <w:basedOn w:val="Normal"/>
    <w:link w:val="NTGFooterDateVersionChar"/>
    <w:rsid w:val="0076350D"/>
    <w:pPr>
      <w:widowControl w:val="0"/>
      <w:tabs>
        <w:tab w:val="right" w:pos="9026"/>
      </w:tabs>
      <w:spacing w:after="240"/>
    </w:pPr>
    <w:rPr>
      <w:rFonts w:cs="Arial"/>
      <w:sz w:val="20"/>
      <w:szCs w:val="16"/>
    </w:rPr>
  </w:style>
  <w:style w:type="paragraph" w:customStyle="1" w:styleId="NTGFooterDepartmentandPagenumber">
    <w:name w:val="NTG Footer Department and Page number"/>
    <w:basedOn w:val="Normal"/>
    <w:link w:val="NTGFooterDepartmentandPagenumberChar"/>
    <w:rsid w:val="0076350D"/>
    <w:pPr>
      <w:widowControl w:val="0"/>
      <w:tabs>
        <w:tab w:val="right" w:pos="9026"/>
      </w:tabs>
      <w:spacing w:after="0"/>
    </w:pPr>
    <w:rPr>
      <w:rFonts w:cs="Arial"/>
      <w:sz w:val="20"/>
      <w:szCs w:val="16"/>
    </w:rPr>
  </w:style>
  <w:style w:type="paragraph" w:customStyle="1" w:styleId="NTGFooterDepartmentof">
    <w:name w:val="NTG Footer Department of"/>
    <w:basedOn w:val="Normal"/>
    <w:link w:val="NTGFooterDepartmentofChar"/>
    <w:uiPriority w:val="7"/>
    <w:rsid w:val="0076350D"/>
    <w:pPr>
      <w:widowControl w:val="0"/>
      <w:tabs>
        <w:tab w:val="right" w:pos="9026"/>
      </w:tabs>
      <w:spacing w:after="0"/>
    </w:pPr>
    <w:rPr>
      <w:rFonts w:cs="Arial"/>
      <w:caps/>
      <w:sz w:val="20"/>
      <w:szCs w:val="16"/>
    </w:rPr>
  </w:style>
  <w:style w:type="paragraph" w:customStyle="1" w:styleId="NTGFooterDepartmentName">
    <w:name w:val="NTG Footer Department Name"/>
    <w:basedOn w:val="Normal"/>
    <w:link w:val="NTGFooterDepartmentNameChar"/>
    <w:uiPriority w:val="7"/>
    <w:rsid w:val="0076350D"/>
    <w:pPr>
      <w:widowControl w:val="0"/>
      <w:tabs>
        <w:tab w:val="right" w:pos="9026"/>
      </w:tabs>
      <w:spacing w:after="0"/>
    </w:pPr>
    <w:rPr>
      <w:rFonts w:ascii="Arial Black" w:hAnsi="Arial Black" w:cs="Arial"/>
      <w:caps/>
      <w:sz w:val="20"/>
      <w:szCs w:val="16"/>
    </w:rPr>
  </w:style>
  <w:style w:type="character" w:customStyle="1" w:styleId="NTGFooterDateVersionChar">
    <w:name w:val="NTG Footer Date &amp; Version Char"/>
    <w:basedOn w:val="DefaultParagraphFont"/>
    <w:link w:val="NTGFooterDateVersion"/>
    <w:rsid w:val="0076350D"/>
    <w:rPr>
      <w:rFonts w:cs="Arial"/>
      <w:sz w:val="20"/>
      <w:szCs w:val="16"/>
    </w:rPr>
  </w:style>
  <w:style w:type="character" w:customStyle="1" w:styleId="NTGFooterDepartmentofChar">
    <w:name w:val="NTG Footer Department of Char"/>
    <w:basedOn w:val="DefaultParagraphFont"/>
    <w:link w:val="NTGFooterDepartmentof"/>
    <w:uiPriority w:val="7"/>
    <w:rsid w:val="0076350D"/>
    <w:rPr>
      <w:rFonts w:cs="Arial"/>
      <w:caps/>
      <w:sz w:val="20"/>
      <w:szCs w:val="16"/>
    </w:rPr>
  </w:style>
  <w:style w:type="character" w:customStyle="1" w:styleId="NTGFooterDepartmentandPagenumberChar">
    <w:name w:val="NTG Footer Department and Page number Char"/>
    <w:basedOn w:val="DefaultParagraphFont"/>
    <w:link w:val="NTGFooterDepartmentandPagenumber"/>
    <w:rsid w:val="0076350D"/>
    <w:rPr>
      <w:rFonts w:cs="Arial"/>
      <w:sz w:val="20"/>
      <w:szCs w:val="16"/>
    </w:rPr>
  </w:style>
  <w:style w:type="character" w:customStyle="1" w:styleId="NTGFooterDepartmentNameChar">
    <w:name w:val="NTG Footer Department Name Char"/>
    <w:basedOn w:val="NTGFooterDepartmentofChar"/>
    <w:link w:val="NTGFooterDepartmentName"/>
    <w:uiPriority w:val="7"/>
    <w:rsid w:val="0076350D"/>
    <w:rPr>
      <w:rFonts w:ascii="Arial Black" w:hAnsi="Arial Black" w:cs="Arial"/>
      <w:caps/>
      <w:sz w:val="20"/>
      <w:szCs w:val="16"/>
    </w:rPr>
  </w:style>
  <w:style w:type="paragraph" w:styleId="FootnoteText">
    <w:name w:val="footnote text"/>
    <w:basedOn w:val="Normal"/>
    <w:link w:val="FootnoteTextChar"/>
    <w:uiPriority w:val="99"/>
    <w:semiHidden/>
    <w:rsid w:val="0076350D"/>
    <w:pPr>
      <w:spacing w:after="0"/>
    </w:pPr>
    <w:rPr>
      <w:sz w:val="20"/>
    </w:rPr>
  </w:style>
  <w:style w:type="character" w:customStyle="1" w:styleId="FootnoteTextChar">
    <w:name w:val="Footnote Text Char"/>
    <w:basedOn w:val="DefaultParagraphFont"/>
    <w:link w:val="FootnoteText"/>
    <w:uiPriority w:val="99"/>
    <w:semiHidden/>
    <w:rsid w:val="0076350D"/>
    <w:rPr>
      <w:sz w:val="20"/>
    </w:rPr>
  </w:style>
  <w:style w:type="character" w:styleId="FootnoteReference">
    <w:name w:val="footnote reference"/>
    <w:basedOn w:val="DefaultParagraphFont"/>
    <w:uiPriority w:val="99"/>
    <w:semiHidden/>
    <w:rsid w:val="0076350D"/>
    <w:rPr>
      <w:vertAlign w:val="superscript"/>
    </w:rPr>
  </w:style>
  <w:style w:type="paragraph" w:styleId="ListBullet2">
    <w:name w:val="List Bullet 2"/>
    <w:basedOn w:val="Normal"/>
    <w:uiPriority w:val="99"/>
    <w:rsid w:val="00B01FF3"/>
    <w:pPr>
      <w:numPr>
        <w:ilvl w:val="1"/>
        <w:numId w:val="20"/>
      </w:numPr>
      <w:spacing w:after="120"/>
    </w:pPr>
  </w:style>
  <w:style w:type="paragraph" w:styleId="ListBullet">
    <w:name w:val="List Bullet"/>
    <w:basedOn w:val="Normal"/>
    <w:uiPriority w:val="99"/>
    <w:rsid w:val="00950B1F"/>
    <w:pPr>
      <w:numPr>
        <w:numId w:val="7"/>
      </w:numPr>
      <w:spacing w:after="120"/>
    </w:pPr>
  </w:style>
  <w:style w:type="paragraph" w:styleId="ListBullet3">
    <w:name w:val="List Bullet 3"/>
    <w:basedOn w:val="Normal"/>
    <w:uiPriority w:val="99"/>
    <w:rsid w:val="00950B1F"/>
    <w:pPr>
      <w:numPr>
        <w:ilvl w:val="2"/>
        <w:numId w:val="7"/>
      </w:numPr>
      <w:spacing w:after="120"/>
    </w:pPr>
  </w:style>
  <w:style w:type="table" w:customStyle="1" w:styleId="NTGTable">
    <w:name w:val="NTG Table"/>
    <w:basedOn w:val="TableGrid"/>
    <w:uiPriority w:val="99"/>
    <w:rsid w:val="006D47EC"/>
    <w:pPr>
      <w:spacing w:after="40"/>
    </w:pPr>
    <w:tblPr>
      <w:tblStyleRowBandSize w:val="1"/>
      <w:tblStyleColBandSize w:val="1"/>
    </w:tblPr>
    <w:trPr>
      <w:cantSplit/>
    </w:trPr>
    <w:tcPr>
      <w:shd w:val="clear" w:color="auto" w:fill="auto"/>
    </w:tcPr>
    <w:tblStylePr w:type="firstRow">
      <w:pPr>
        <w:keepNext w:val="0"/>
        <w:keepLines w:val="0"/>
        <w:pageBreakBefore w:val="0"/>
        <w:widowControl/>
        <w:suppressLineNumbers w:val="0"/>
        <w:suppressAutoHyphens w:val="0"/>
        <w:wordWrap/>
        <w:spacing w:beforeLines="0" w:before="60" w:beforeAutospacing="0" w:afterLines="0" w:after="60" w:afterAutospacing="0" w:line="240" w:lineRule="auto"/>
        <w:ind w:leftChars="0" w:left="0" w:rightChars="0" w:right="0" w:firstLineChars="0" w:firstLine="0"/>
        <w:contextualSpacing w:val="0"/>
        <w:jc w:val="left"/>
        <w:outlineLvl w:val="9"/>
      </w:pPr>
      <w:rPr>
        <w:rFonts w:ascii="Arial" w:hAnsi="Arial"/>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FBFBF" w:themeFill="background1" w:themeFillShade="BF"/>
        <w:vAlign w:val="center"/>
      </w:tcPr>
    </w:tblStylePr>
    <w:tblStylePr w:type="lastRow">
      <w:rPr>
        <w:rFonts w:ascii="Arial" w:hAnsi="Arial"/>
        <w:sz w:val="22"/>
      </w:rPr>
    </w:tblStylePr>
    <w:tblStylePr w:type="firstCol">
      <w:rPr>
        <w:rFonts w:ascii="Arial" w:hAnsi="Arial"/>
        <w:sz w:val="22"/>
      </w:rPr>
      <w:tblPr/>
      <w:tcPr>
        <w:shd w:val="clear" w:color="auto" w:fill="BFBFBF" w:themeFill="background1" w:themeFillShade="BF"/>
      </w:tcPr>
    </w:tblStylePr>
    <w:tblStylePr w:type="lastCol">
      <w:rPr>
        <w:rFonts w:ascii="Arial" w:hAnsi="Arial"/>
        <w:sz w:val="22"/>
      </w:rPr>
    </w:tblStylePr>
    <w:tblStylePr w:type="band1Vert">
      <w:rPr>
        <w:rFonts w:ascii="Arial" w:hAnsi="Arial"/>
        <w:sz w:val="22"/>
      </w:rPr>
    </w:tblStylePr>
    <w:tblStylePr w:type="band2Vert">
      <w:rPr>
        <w:rFonts w:ascii="Arial" w:hAnsi="Arial"/>
        <w:sz w:val="22"/>
      </w:rPr>
      <w:tblPr/>
      <w:tcPr>
        <w:shd w:val="clear" w:color="auto" w:fill="F2F2F2" w:themeFill="background1" w:themeFillShade="F2"/>
      </w:tcPr>
    </w:tblStylePr>
    <w:tblStylePr w:type="band1Horz">
      <w:rPr>
        <w:rFonts w:ascii="Arial" w:hAnsi="Arial"/>
        <w:sz w:val="22"/>
      </w:rPr>
    </w:tblStylePr>
    <w:tblStylePr w:type="band2Horz">
      <w:rPr>
        <w:rFonts w:ascii="Arial" w:hAnsi="Arial"/>
        <w:sz w:val="22"/>
      </w:rPr>
      <w:tblPr/>
      <w:tcPr>
        <w:shd w:val="clear" w:color="auto" w:fill="F2F2F2" w:themeFill="background1" w:themeFillShade="F2"/>
      </w:tcPr>
    </w:tblStylePr>
    <w:tblStylePr w:type="neCell">
      <w:rPr>
        <w:rFonts w:ascii="Arial" w:hAnsi="Arial"/>
        <w:sz w:val="22"/>
      </w:rPr>
    </w:tblStylePr>
    <w:tblStylePr w:type="nwCell">
      <w:rPr>
        <w:rFonts w:ascii="Arial" w:hAnsi="Arial"/>
        <w:sz w:val="22"/>
      </w:rPr>
    </w:tblStylePr>
    <w:tblStylePr w:type="seCell">
      <w:rPr>
        <w:rFonts w:ascii="Arial" w:hAnsi="Arial"/>
        <w:sz w:val="22"/>
      </w:rPr>
    </w:tblStylePr>
    <w:tblStylePr w:type="swCell">
      <w:rPr>
        <w:rFonts w:ascii="Arial" w:hAnsi="Arial"/>
        <w:sz w:val="22"/>
      </w:rPr>
    </w:tblStylePr>
  </w:style>
  <w:style w:type="character" w:customStyle="1" w:styleId="Heading8Char">
    <w:name w:val="Heading 8 Char"/>
    <w:basedOn w:val="DefaultParagraphFont"/>
    <w:link w:val="Heading8"/>
    <w:uiPriority w:val="9"/>
    <w:rsid w:val="0093401B"/>
    <w:rPr>
      <w:b/>
      <w:color w:val="606060"/>
    </w:rPr>
  </w:style>
  <w:style w:type="table" w:styleId="TableTheme">
    <w:name w:val="Table Theme"/>
    <w:basedOn w:val="TableNormal"/>
    <w:uiPriority w:val="99"/>
    <w:semiHidden/>
    <w:unhideWhenUsed/>
    <w:rsid w:val="007635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basedOn w:val="DefaultParagraphFont"/>
    <w:link w:val="Heading9"/>
    <w:uiPriority w:val="9"/>
    <w:rsid w:val="0093401B"/>
    <w:rPr>
      <w:b/>
      <w:color w:val="000000" w:themeColor="text1"/>
    </w:rPr>
  </w:style>
  <w:style w:type="numbering" w:customStyle="1" w:styleId="NTGTableList">
    <w:name w:val="NTG Table List"/>
    <w:uiPriority w:val="99"/>
    <w:rsid w:val="00950B1F"/>
    <w:pPr>
      <w:numPr>
        <w:numId w:val="4"/>
      </w:numPr>
    </w:pPr>
  </w:style>
  <w:style w:type="numbering" w:customStyle="1" w:styleId="NTGStandardNumList">
    <w:name w:val="NTG Standard Num List"/>
    <w:uiPriority w:val="99"/>
    <w:rsid w:val="00950B1F"/>
    <w:pPr>
      <w:numPr>
        <w:numId w:val="3"/>
      </w:numPr>
    </w:pPr>
  </w:style>
  <w:style w:type="paragraph" w:styleId="ListBullet4">
    <w:name w:val="List Bullet 4"/>
    <w:basedOn w:val="Normal"/>
    <w:uiPriority w:val="99"/>
    <w:rsid w:val="00950B1F"/>
    <w:pPr>
      <w:numPr>
        <w:ilvl w:val="3"/>
        <w:numId w:val="7"/>
      </w:numPr>
      <w:spacing w:after="120"/>
    </w:pPr>
  </w:style>
  <w:style w:type="paragraph" w:styleId="ListBullet5">
    <w:name w:val="List Bullet 5"/>
    <w:basedOn w:val="Normal"/>
    <w:uiPriority w:val="99"/>
    <w:rsid w:val="00950B1F"/>
    <w:pPr>
      <w:numPr>
        <w:ilvl w:val="4"/>
        <w:numId w:val="7"/>
      </w:numPr>
    </w:pPr>
  </w:style>
  <w:style w:type="paragraph" w:styleId="ListNumber">
    <w:name w:val="List Number"/>
    <w:basedOn w:val="Normal"/>
    <w:uiPriority w:val="99"/>
    <w:qFormat/>
    <w:rsid w:val="0096522B"/>
    <w:pPr>
      <w:numPr>
        <w:numId w:val="3"/>
      </w:numPr>
      <w:spacing w:after="120"/>
    </w:pPr>
  </w:style>
  <w:style w:type="paragraph" w:styleId="ListNumber2">
    <w:name w:val="List Number 2"/>
    <w:basedOn w:val="Normal"/>
    <w:autoRedefine/>
    <w:uiPriority w:val="99"/>
    <w:rsid w:val="00746AFF"/>
    <w:pPr>
      <w:numPr>
        <w:numId w:val="21"/>
      </w:numPr>
      <w:spacing w:after="120"/>
      <w:ind w:left="454" w:hanging="454"/>
    </w:pPr>
  </w:style>
  <w:style w:type="paragraph" w:styleId="ListNumber3">
    <w:name w:val="List Number 3"/>
    <w:basedOn w:val="Normal"/>
    <w:autoRedefine/>
    <w:uiPriority w:val="99"/>
    <w:rsid w:val="00B00DB4"/>
    <w:pPr>
      <w:numPr>
        <w:numId w:val="22"/>
      </w:numPr>
      <w:spacing w:after="120"/>
      <w:ind w:left="1418" w:hanging="284"/>
    </w:pPr>
  </w:style>
  <w:style w:type="paragraph" w:styleId="ListNumber4">
    <w:name w:val="List Number 4"/>
    <w:autoRedefine/>
    <w:uiPriority w:val="99"/>
    <w:rsid w:val="004D53E1"/>
    <w:pPr>
      <w:numPr>
        <w:numId w:val="23"/>
      </w:numPr>
      <w:spacing w:after="120"/>
    </w:pPr>
  </w:style>
  <w:style w:type="paragraph" w:styleId="ListNumber5">
    <w:name w:val="List Number 5"/>
    <w:basedOn w:val="Normal"/>
    <w:uiPriority w:val="99"/>
    <w:rsid w:val="00950B1F"/>
    <w:pPr>
      <w:spacing w:after="120"/>
    </w:pPr>
  </w:style>
  <w:style w:type="paragraph" w:styleId="TOC6">
    <w:name w:val="toc 6"/>
    <w:basedOn w:val="Normal"/>
    <w:next w:val="Normal"/>
    <w:uiPriority w:val="39"/>
    <w:rsid w:val="00652E1F"/>
    <w:pPr>
      <w:tabs>
        <w:tab w:val="left" w:pos="2410"/>
        <w:tab w:val="right" w:leader="dot" w:pos="9639"/>
      </w:tabs>
      <w:spacing w:after="60"/>
      <w:ind w:left="2410" w:hanging="1418"/>
      <w:contextualSpacing/>
    </w:pPr>
    <w:rPr>
      <w:noProof/>
    </w:rPr>
  </w:style>
  <w:style w:type="paragraph" w:styleId="TOC7">
    <w:name w:val="toc 7"/>
    <w:basedOn w:val="Normal"/>
    <w:next w:val="Normal"/>
    <w:uiPriority w:val="39"/>
    <w:rsid w:val="00652E1F"/>
    <w:pPr>
      <w:tabs>
        <w:tab w:val="left" w:pos="2693"/>
        <w:tab w:val="right" w:leader="dot" w:pos="9639"/>
      </w:tabs>
      <w:spacing w:after="60"/>
      <w:ind w:left="2693" w:hanging="1559"/>
      <w:contextualSpacing/>
    </w:pPr>
    <w:rPr>
      <w:noProof/>
    </w:rPr>
  </w:style>
  <w:style w:type="paragraph" w:styleId="TOC8">
    <w:name w:val="toc 8"/>
    <w:basedOn w:val="Normal"/>
    <w:next w:val="Normal"/>
    <w:uiPriority w:val="39"/>
    <w:rsid w:val="00652E1F"/>
    <w:pPr>
      <w:tabs>
        <w:tab w:val="left" w:pos="3119"/>
        <w:tab w:val="right" w:leader="dot" w:pos="9639"/>
      </w:tabs>
      <w:spacing w:after="60"/>
      <w:ind w:left="3119" w:hanging="1843"/>
      <w:contextualSpacing/>
    </w:pPr>
    <w:rPr>
      <w:noProof/>
    </w:rPr>
  </w:style>
  <w:style w:type="paragraph" w:styleId="TOC9">
    <w:name w:val="toc 9"/>
    <w:basedOn w:val="Normal"/>
    <w:next w:val="Normal"/>
    <w:uiPriority w:val="39"/>
    <w:rsid w:val="00652E1F"/>
    <w:pPr>
      <w:tabs>
        <w:tab w:val="left" w:pos="3402"/>
        <w:tab w:val="right" w:leader="dot" w:pos="9639"/>
      </w:tabs>
      <w:spacing w:after="100"/>
      <w:ind w:left="3403" w:hanging="1985"/>
    </w:pPr>
    <w:rPr>
      <w:noProof/>
    </w:rPr>
  </w:style>
  <w:style w:type="paragraph" w:styleId="BlockText">
    <w:name w:val="Block Text"/>
    <w:basedOn w:val="Normal"/>
    <w:semiHidden/>
    <w:unhideWhenUsed/>
    <w:qFormat/>
    <w:rsid w:val="0027738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NTGTableBulletList1">
    <w:name w:val="NTG Table Bullet List 1"/>
    <w:semiHidden/>
    <w:qFormat/>
    <w:rsid w:val="00FD0BA2"/>
    <w:pPr>
      <w:numPr>
        <w:numId w:val="8"/>
      </w:numPr>
      <w:spacing w:after="120"/>
    </w:pPr>
  </w:style>
  <w:style w:type="paragraph" w:customStyle="1" w:styleId="NTGTableBulletList2">
    <w:name w:val="NTG Table Bullet List 2"/>
    <w:basedOn w:val="NTGTableBulletList1"/>
    <w:semiHidden/>
    <w:qFormat/>
    <w:rsid w:val="00950B1F"/>
    <w:pPr>
      <w:numPr>
        <w:ilvl w:val="1"/>
      </w:numPr>
    </w:pPr>
  </w:style>
  <w:style w:type="paragraph" w:customStyle="1" w:styleId="NTGTableBulletList3">
    <w:name w:val="NTG Table Bullet List 3"/>
    <w:basedOn w:val="NTGTableBulletList2"/>
    <w:semiHidden/>
    <w:qFormat/>
    <w:rsid w:val="00950B1F"/>
    <w:pPr>
      <w:numPr>
        <w:ilvl w:val="2"/>
      </w:numPr>
    </w:pPr>
  </w:style>
  <w:style w:type="paragraph" w:customStyle="1" w:styleId="NTGTableBulletList4">
    <w:name w:val="NTG Table Bullet List 4"/>
    <w:basedOn w:val="NTGTableBulletList3"/>
    <w:semiHidden/>
    <w:qFormat/>
    <w:rsid w:val="00950B1F"/>
    <w:pPr>
      <w:numPr>
        <w:ilvl w:val="3"/>
      </w:numPr>
    </w:pPr>
  </w:style>
  <w:style w:type="paragraph" w:customStyle="1" w:styleId="NTGTableBulletList5">
    <w:name w:val="NTG Table Bullet List 5"/>
    <w:basedOn w:val="NTGTableBulletList4"/>
    <w:semiHidden/>
    <w:qFormat/>
    <w:rsid w:val="00950B1F"/>
    <w:pPr>
      <w:numPr>
        <w:ilvl w:val="4"/>
      </w:numPr>
    </w:pPr>
  </w:style>
  <w:style w:type="paragraph" w:customStyle="1" w:styleId="NTGTableBulletList6">
    <w:name w:val="NTG Table Bullet List 6"/>
    <w:basedOn w:val="NTGTableBulletList5"/>
    <w:semiHidden/>
    <w:qFormat/>
    <w:rsid w:val="00950B1F"/>
    <w:pPr>
      <w:numPr>
        <w:ilvl w:val="5"/>
      </w:numPr>
    </w:pPr>
  </w:style>
  <w:style w:type="paragraph" w:customStyle="1" w:styleId="NTGTableBulletList7">
    <w:name w:val="NTG Table Bullet List 7"/>
    <w:basedOn w:val="NTGTableBulletList6"/>
    <w:semiHidden/>
    <w:qFormat/>
    <w:rsid w:val="00950B1F"/>
    <w:pPr>
      <w:numPr>
        <w:ilvl w:val="6"/>
      </w:numPr>
    </w:pPr>
  </w:style>
  <w:style w:type="paragraph" w:customStyle="1" w:styleId="NTGTableBulletList8">
    <w:name w:val="NTG Table Bullet List 8"/>
    <w:basedOn w:val="NTGTableBulletList7"/>
    <w:semiHidden/>
    <w:qFormat/>
    <w:rsid w:val="00950B1F"/>
    <w:pPr>
      <w:numPr>
        <w:ilvl w:val="7"/>
      </w:numPr>
    </w:pPr>
  </w:style>
  <w:style w:type="paragraph" w:customStyle="1" w:styleId="NTGTableBulletList9">
    <w:name w:val="NTG Table Bullet List 9"/>
    <w:basedOn w:val="NTGTableBulletList8"/>
    <w:semiHidden/>
    <w:qFormat/>
    <w:rsid w:val="00950B1F"/>
    <w:pPr>
      <w:numPr>
        <w:ilvl w:val="8"/>
      </w:numPr>
    </w:pPr>
  </w:style>
  <w:style w:type="paragraph" w:customStyle="1" w:styleId="NTGTableNumList1">
    <w:name w:val="NTG Table Num List 1"/>
    <w:semiHidden/>
    <w:qFormat/>
    <w:rsid w:val="00FD0BA2"/>
    <w:pPr>
      <w:numPr>
        <w:numId w:val="6"/>
      </w:numPr>
      <w:spacing w:after="120"/>
    </w:pPr>
  </w:style>
  <w:style w:type="paragraph" w:customStyle="1" w:styleId="NTGTableNumList2">
    <w:name w:val="NTG Table Num List 2"/>
    <w:basedOn w:val="NTGTableNumList1"/>
    <w:semiHidden/>
    <w:qFormat/>
    <w:rsid w:val="00950B1F"/>
    <w:pPr>
      <w:numPr>
        <w:ilvl w:val="1"/>
      </w:numPr>
    </w:pPr>
  </w:style>
  <w:style w:type="paragraph" w:customStyle="1" w:styleId="NTGTableNumList3">
    <w:name w:val="NTG Table Num List 3"/>
    <w:basedOn w:val="NTGTableNumList2"/>
    <w:semiHidden/>
    <w:qFormat/>
    <w:rsid w:val="00950B1F"/>
    <w:pPr>
      <w:numPr>
        <w:ilvl w:val="2"/>
      </w:numPr>
    </w:pPr>
  </w:style>
  <w:style w:type="paragraph" w:customStyle="1" w:styleId="NTGTableNumList4">
    <w:name w:val="NTG Table Num List 4"/>
    <w:basedOn w:val="NTGTableNumList3"/>
    <w:semiHidden/>
    <w:qFormat/>
    <w:rsid w:val="00950B1F"/>
    <w:pPr>
      <w:numPr>
        <w:ilvl w:val="3"/>
      </w:numPr>
    </w:pPr>
  </w:style>
  <w:style w:type="paragraph" w:customStyle="1" w:styleId="NTGTableNumList5">
    <w:name w:val="NTG Table Num List 5"/>
    <w:basedOn w:val="NTGTableNumList4"/>
    <w:semiHidden/>
    <w:qFormat/>
    <w:rsid w:val="00950B1F"/>
    <w:pPr>
      <w:numPr>
        <w:ilvl w:val="4"/>
      </w:numPr>
    </w:pPr>
  </w:style>
  <w:style w:type="paragraph" w:customStyle="1" w:styleId="NTGTableNumList6">
    <w:name w:val="NTG Table Num List 6"/>
    <w:basedOn w:val="NTGTableNumList5"/>
    <w:semiHidden/>
    <w:qFormat/>
    <w:rsid w:val="00950B1F"/>
    <w:pPr>
      <w:numPr>
        <w:ilvl w:val="5"/>
      </w:numPr>
    </w:pPr>
  </w:style>
  <w:style w:type="paragraph" w:customStyle="1" w:styleId="NTGTableNumList7">
    <w:name w:val="NTG Table Num List 7"/>
    <w:basedOn w:val="NTGTableNumList6"/>
    <w:semiHidden/>
    <w:qFormat/>
    <w:rsid w:val="00950B1F"/>
    <w:pPr>
      <w:numPr>
        <w:ilvl w:val="6"/>
      </w:numPr>
    </w:pPr>
  </w:style>
  <w:style w:type="paragraph" w:customStyle="1" w:styleId="NTGTableNumList8">
    <w:name w:val="NTG Table Num List 8"/>
    <w:basedOn w:val="NTGTableNumList7"/>
    <w:semiHidden/>
    <w:qFormat/>
    <w:rsid w:val="00950B1F"/>
    <w:pPr>
      <w:numPr>
        <w:ilvl w:val="7"/>
      </w:numPr>
    </w:pPr>
  </w:style>
  <w:style w:type="paragraph" w:customStyle="1" w:styleId="NTGTableNumList9">
    <w:name w:val="NTG Table Num List 9"/>
    <w:basedOn w:val="NTGTableNumList8"/>
    <w:semiHidden/>
    <w:qFormat/>
    <w:rsid w:val="00950B1F"/>
    <w:pPr>
      <w:numPr>
        <w:ilvl w:val="8"/>
      </w:numPr>
    </w:pPr>
  </w:style>
  <w:style w:type="paragraph" w:styleId="BalloonText">
    <w:name w:val="Balloon Text"/>
    <w:basedOn w:val="Normal"/>
    <w:link w:val="BalloonTextChar"/>
    <w:uiPriority w:val="99"/>
    <w:semiHidden/>
    <w:unhideWhenUsed/>
    <w:rsid w:val="00550A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0AF5"/>
    <w:rPr>
      <w:rFonts w:ascii="Segoe UI" w:hAnsi="Segoe UI" w:cs="Segoe UI"/>
      <w:sz w:val="18"/>
      <w:szCs w:val="18"/>
    </w:rPr>
  </w:style>
  <w:style w:type="paragraph" w:customStyle="1" w:styleId="TableData">
    <w:name w:val="TableData"/>
    <w:basedOn w:val="Normal"/>
    <w:link w:val="TableDataChar"/>
    <w:rsid w:val="00727191"/>
    <w:pPr>
      <w:spacing w:before="60" w:after="60"/>
    </w:pPr>
    <w:rPr>
      <w:rFonts w:eastAsia="Times New Roman"/>
      <w:sz w:val="18"/>
      <w:szCs w:val="18"/>
    </w:rPr>
  </w:style>
  <w:style w:type="paragraph" w:customStyle="1" w:styleId="TableHead">
    <w:name w:val="TableHead"/>
    <w:basedOn w:val="Normal"/>
    <w:next w:val="TableData"/>
    <w:rsid w:val="00261741"/>
    <w:pPr>
      <w:spacing w:before="60" w:after="60"/>
    </w:pPr>
    <w:rPr>
      <w:rFonts w:eastAsia="Times New Roman"/>
      <w:b/>
      <w:lang w:eastAsia="en-AU"/>
    </w:rPr>
  </w:style>
  <w:style w:type="character" w:customStyle="1" w:styleId="TableDataChar">
    <w:name w:val="TableData Char"/>
    <w:link w:val="TableData"/>
    <w:rsid w:val="00727191"/>
    <w:rPr>
      <w:rFonts w:eastAsia="Times New Roman"/>
      <w:sz w:val="18"/>
      <w:szCs w:val="18"/>
    </w:rPr>
  </w:style>
  <w:style w:type="character" w:styleId="Strong">
    <w:name w:val="Strong"/>
    <w:basedOn w:val="DefaultParagraphFont"/>
    <w:uiPriority w:val="22"/>
    <w:qFormat/>
    <w:rsid w:val="00727191"/>
    <w:rPr>
      <w:b/>
      <w:bCs/>
    </w:rPr>
  </w:style>
  <w:style w:type="character" w:styleId="SubtleEmphasis">
    <w:name w:val="Subtle Emphasis"/>
    <w:basedOn w:val="DefaultParagraphFont"/>
    <w:uiPriority w:val="19"/>
    <w:semiHidden/>
    <w:rsid w:val="00727191"/>
    <w:rPr>
      <w:i/>
      <w:iCs/>
      <w:color w:val="404040" w:themeColor="text1" w:themeTint="BF"/>
    </w:rPr>
  </w:style>
  <w:style w:type="paragraph" w:styleId="TOAHeading">
    <w:name w:val="toa heading"/>
    <w:basedOn w:val="Normal"/>
    <w:next w:val="Normal"/>
    <w:uiPriority w:val="99"/>
    <w:unhideWhenUsed/>
    <w:rsid w:val="00727191"/>
    <w:pPr>
      <w:spacing w:before="120"/>
    </w:pPr>
    <w:rPr>
      <w:rFonts w:asciiTheme="majorHAnsi" w:eastAsiaTheme="majorEastAsia" w:hAnsiTheme="majorHAnsi" w:cstheme="majorBidi"/>
      <w:b/>
      <w:bCs/>
      <w:sz w:val="24"/>
      <w:szCs w:val="24"/>
    </w:rPr>
  </w:style>
  <w:style w:type="character" w:styleId="IntenseEmphasis">
    <w:name w:val="Intense Emphasis"/>
    <w:basedOn w:val="DefaultParagraphFont"/>
    <w:uiPriority w:val="21"/>
    <w:semiHidden/>
    <w:qFormat/>
    <w:rsid w:val="00727191"/>
    <w:rPr>
      <w:i/>
      <w:iCs/>
      <w:color w:val="4F81BD" w:themeColor="accent1"/>
    </w:rPr>
  </w:style>
  <w:style w:type="character" w:styleId="Emphasis">
    <w:name w:val="Emphasis"/>
    <w:basedOn w:val="DefaultParagraphFont"/>
    <w:uiPriority w:val="20"/>
    <w:semiHidden/>
    <w:qFormat/>
    <w:rsid w:val="00727191"/>
    <w:rPr>
      <w:i/>
      <w:iCs/>
    </w:rPr>
  </w:style>
  <w:style w:type="paragraph" w:styleId="ListContinue">
    <w:name w:val="List Continue"/>
    <w:basedOn w:val="Normal"/>
    <w:uiPriority w:val="99"/>
    <w:unhideWhenUsed/>
    <w:rsid w:val="00D24A3F"/>
    <w:pPr>
      <w:ind w:left="357"/>
    </w:pPr>
  </w:style>
  <w:style w:type="paragraph" w:styleId="ListContinue2">
    <w:name w:val="List Continue 2"/>
    <w:basedOn w:val="Normal"/>
    <w:uiPriority w:val="99"/>
    <w:unhideWhenUsed/>
    <w:rsid w:val="0096522B"/>
    <w:pPr>
      <w:spacing w:after="120"/>
      <w:ind w:left="566"/>
      <w:contextualSpacing/>
    </w:pPr>
  </w:style>
  <w:style w:type="character" w:styleId="BookTitle">
    <w:name w:val="Book Title"/>
    <w:basedOn w:val="DefaultParagraphFont"/>
    <w:uiPriority w:val="33"/>
    <w:semiHidden/>
    <w:qFormat/>
    <w:rsid w:val="0096522B"/>
    <w:rPr>
      <w:b/>
      <w:bCs/>
      <w:i/>
      <w:iCs/>
      <w:spacing w:val="5"/>
    </w:rPr>
  </w:style>
  <w:style w:type="paragraph" w:styleId="ListContinue4">
    <w:name w:val="List Continue 4"/>
    <w:basedOn w:val="Normal"/>
    <w:uiPriority w:val="99"/>
    <w:unhideWhenUsed/>
    <w:rsid w:val="009F5B3E"/>
    <w:pPr>
      <w:spacing w:after="120"/>
      <w:ind w:left="1132"/>
      <w:contextualSpacing/>
    </w:pPr>
  </w:style>
  <w:style w:type="paragraph" w:customStyle="1" w:styleId="Bullet1">
    <w:name w:val="Bullet 1"/>
    <w:uiPriority w:val="1"/>
    <w:qFormat/>
    <w:rsid w:val="00501CDC"/>
    <w:pPr>
      <w:numPr>
        <w:numId w:val="24"/>
      </w:numPr>
      <w:spacing w:before="100" w:after="100"/>
      <w:contextualSpacing/>
    </w:pPr>
    <w:rPr>
      <w:rFonts w:asciiTheme="minorHAnsi" w:eastAsia="Times New Roman" w:hAnsiTheme="minorHAnsi" w:cs="Calibri"/>
      <w:spacing w:val="2"/>
      <w:sz w:val="18"/>
      <w:szCs w:val="20"/>
      <w:lang w:eastAsia="en-AU"/>
    </w:rPr>
  </w:style>
  <w:style w:type="paragraph" w:customStyle="1" w:styleId="Bullet2">
    <w:name w:val="Bullet 2"/>
    <w:basedOn w:val="Bullet1"/>
    <w:uiPriority w:val="1"/>
    <w:qFormat/>
    <w:rsid w:val="00501CDC"/>
    <w:pPr>
      <w:numPr>
        <w:ilvl w:val="1"/>
      </w:numPr>
    </w:pPr>
  </w:style>
  <w:style w:type="paragraph" w:customStyle="1" w:styleId="Bulletindent">
    <w:name w:val="Bullet indent"/>
    <w:basedOn w:val="Bullet2"/>
    <w:uiPriority w:val="9"/>
    <w:qFormat/>
    <w:rsid w:val="00501CDC"/>
    <w:pPr>
      <w:numPr>
        <w:ilvl w:val="2"/>
      </w:numPr>
    </w:pPr>
  </w:style>
  <w:style w:type="paragraph" w:customStyle="1" w:styleId="Bulletindent2">
    <w:name w:val="Bullet indent 2"/>
    <w:basedOn w:val="Normal"/>
    <w:uiPriority w:val="9"/>
    <w:qFormat/>
    <w:rsid w:val="00501CDC"/>
    <w:pPr>
      <w:numPr>
        <w:ilvl w:val="3"/>
        <w:numId w:val="24"/>
      </w:numPr>
      <w:spacing w:before="100" w:after="100" w:line="276" w:lineRule="auto"/>
      <w:contextualSpacing/>
    </w:pPr>
    <w:rPr>
      <w:rFonts w:asciiTheme="minorHAnsi" w:eastAsiaTheme="minorEastAsia" w:hAnsiTheme="minorHAnsi" w:cstheme="minorBidi"/>
      <w:spacing w:val="2"/>
      <w:sz w:val="18"/>
      <w:szCs w:val="20"/>
      <w:lang w:eastAsia="en-AU"/>
    </w:rPr>
  </w:style>
  <w:style w:type="paragraph" w:styleId="NormalIndent">
    <w:name w:val="Normal Indent"/>
    <w:basedOn w:val="Normal"/>
    <w:uiPriority w:val="99"/>
    <w:unhideWhenUsed/>
    <w:rsid w:val="00434015"/>
    <w:pPr>
      <w:ind w:left="720"/>
    </w:pPr>
  </w:style>
  <w:style w:type="paragraph" w:customStyle="1" w:styleId="NumberList11">
    <w:name w:val="Number List 1.1"/>
    <w:basedOn w:val="ListNumber"/>
    <w:qFormat/>
    <w:rsid w:val="00A52EF5"/>
    <w:pPr>
      <w:numPr>
        <w:numId w:val="25"/>
      </w:numPr>
      <w:ind w:left="885" w:hanging="885"/>
    </w:pPr>
  </w:style>
  <w:style w:type="numbering" w:customStyle="1" w:styleId="inumberlistsi">
    <w:name w:val="i. number lists i"/>
    <w:aliases w:val="ii"/>
    <w:uiPriority w:val="99"/>
    <w:rsid w:val="0081142A"/>
    <w:pPr>
      <w:numPr>
        <w:numId w:val="28"/>
      </w:numPr>
    </w:pPr>
  </w:style>
  <w:style w:type="paragraph" w:customStyle="1" w:styleId="Default">
    <w:name w:val="Default"/>
    <w:rsid w:val="009A507F"/>
    <w:pPr>
      <w:autoSpaceDE w:val="0"/>
      <w:autoSpaceDN w:val="0"/>
      <w:adjustRightInd w:val="0"/>
      <w:spacing w:after="0"/>
    </w:pPr>
    <w:rPr>
      <w:rFonts w:eastAsiaTheme="minorHAnsi" w:cs="Arial"/>
      <w:color w:val="000000"/>
      <w:sz w:val="24"/>
      <w:szCs w:val="24"/>
    </w:rPr>
  </w:style>
  <w:style w:type="character" w:styleId="CommentReference">
    <w:name w:val="annotation reference"/>
    <w:basedOn w:val="DefaultParagraphFont"/>
    <w:uiPriority w:val="99"/>
    <w:semiHidden/>
    <w:unhideWhenUsed/>
    <w:rsid w:val="00BA401C"/>
    <w:rPr>
      <w:sz w:val="16"/>
      <w:szCs w:val="16"/>
    </w:rPr>
  </w:style>
  <w:style w:type="paragraph" w:styleId="CommentText">
    <w:name w:val="annotation text"/>
    <w:basedOn w:val="Normal"/>
    <w:link w:val="CommentTextChar"/>
    <w:uiPriority w:val="99"/>
    <w:semiHidden/>
    <w:unhideWhenUsed/>
    <w:rsid w:val="00BA401C"/>
    <w:rPr>
      <w:sz w:val="20"/>
      <w:szCs w:val="20"/>
    </w:rPr>
  </w:style>
  <w:style w:type="character" w:customStyle="1" w:styleId="CommentTextChar">
    <w:name w:val="Comment Text Char"/>
    <w:basedOn w:val="DefaultParagraphFont"/>
    <w:link w:val="CommentText"/>
    <w:uiPriority w:val="99"/>
    <w:semiHidden/>
    <w:rsid w:val="00BA401C"/>
    <w:rPr>
      <w:sz w:val="20"/>
      <w:szCs w:val="20"/>
    </w:rPr>
  </w:style>
  <w:style w:type="paragraph" w:styleId="CommentSubject">
    <w:name w:val="annotation subject"/>
    <w:basedOn w:val="CommentText"/>
    <w:next w:val="CommentText"/>
    <w:link w:val="CommentSubjectChar"/>
    <w:uiPriority w:val="99"/>
    <w:semiHidden/>
    <w:unhideWhenUsed/>
    <w:rsid w:val="00C31280"/>
    <w:rPr>
      <w:b/>
      <w:bCs/>
    </w:rPr>
  </w:style>
  <w:style w:type="character" w:customStyle="1" w:styleId="CommentSubjectChar">
    <w:name w:val="Comment Subject Char"/>
    <w:basedOn w:val="CommentTextChar"/>
    <w:link w:val="CommentSubject"/>
    <w:uiPriority w:val="99"/>
    <w:semiHidden/>
    <w:rsid w:val="00C31280"/>
    <w:rPr>
      <w:b/>
      <w:bCs/>
      <w:sz w:val="20"/>
      <w:szCs w:val="20"/>
    </w:rPr>
  </w:style>
  <w:style w:type="table" w:customStyle="1" w:styleId="TableGrid1">
    <w:name w:val="Table Grid1"/>
    <w:basedOn w:val="TableNormal"/>
    <w:next w:val="TableGrid"/>
    <w:uiPriority w:val="59"/>
    <w:rsid w:val="001D3225"/>
    <w:pPr>
      <w:spacing w:after="0"/>
    </w:pPr>
    <w:rPr>
      <w:rFonts w:ascii="Cambria" w:eastAsia="Cambria" w:hAnsi="Cambr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7195F"/>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D6690"/>
    <w:pPr>
      <w:spacing w:after="0"/>
    </w:pPr>
  </w:style>
  <w:style w:type="paragraph" w:customStyle="1" w:styleId="FMGFlowchartText">
    <w:name w:val="FMG Flow chart Text"/>
    <w:qFormat/>
    <w:rsid w:val="008C08BE"/>
    <w:pPr>
      <w:spacing w:after="33" w:line="259" w:lineRule="auto"/>
      <w:jc w:val="center"/>
    </w:pPr>
    <w:rPr>
      <w:rFonts w:eastAsiaTheme="minorHAnsi" w:cs="Arial"/>
      <w:sz w:val="20"/>
      <w:szCs w:val="20"/>
    </w:rPr>
  </w:style>
  <w:style w:type="paragraph" w:customStyle="1" w:styleId="NTGFooter1items">
    <w:name w:val="NTG Footer 1 items"/>
    <w:basedOn w:val="Normal"/>
    <w:link w:val="NTGFooter1itemsChar"/>
    <w:uiPriority w:val="7"/>
    <w:rsid w:val="009C7F51"/>
    <w:pPr>
      <w:widowControl w:val="0"/>
      <w:tabs>
        <w:tab w:val="left" w:pos="1778"/>
        <w:tab w:val="right" w:pos="9026"/>
      </w:tabs>
      <w:spacing w:after="0"/>
    </w:pPr>
    <w:rPr>
      <w:rFonts w:cs="Arial"/>
      <w:sz w:val="20"/>
      <w:szCs w:val="16"/>
    </w:rPr>
  </w:style>
  <w:style w:type="character" w:customStyle="1" w:styleId="NTGFooter1itemsChar">
    <w:name w:val="NTG Footer 1 items Char"/>
    <w:basedOn w:val="DefaultParagraphFont"/>
    <w:link w:val="NTGFooter1items"/>
    <w:uiPriority w:val="7"/>
    <w:rsid w:val="009C7F51"/>
    <w:rPr>
      <w:rFonts w:cs="Arial"/>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401889">
      <w:bodyDiv w:val="1"/>
      <w:marLeft w:val="0"/>
      <w:marRight w:val="0"/>
      <w:marTop w:val="0"/>
      <w:marBottom w:val="0"/>
      <w:divBdr>
        <w:top w:val="none" w:sz="0" w:space="0" w:color="auto"/>
        <w:left w:val="none" w:sz="0" w:space="0" w:color="auto"/>
        <w:bottom w:val="none" w:sz="0" w:space="0" w:color="auto"/>
        <w:right w:val="none" w:sz="0" w:space="0" w:color="auto"/>
      </w:divBdr>
    </w:div>
    <w:div w:id="668289413">
      <w:bodyDiv w:val="1"/>
      <w:marLeft w:val="0"/>
      <w:marRight w:val="0"/>
      <w:marTop w:val="0"/>
      <w:marBottom w:val="0"/>
      <w:divBdr>
        <w:top w:val="none" w:sz="0" w:space="0" w:color="auto"/>
        <w:left w:val="none" w:sz="0" w:space="0" w:color="auto"/>
        <w:bottom w:val="none" w:sz="0" w:space="0" w:color="auto"/>
        <w:right w:val="none" w:sz="0" w:space="0" w:color="auto"/>
      </w:divBdr>
    </w:div>
    <w:div w:id="674579149">
      <w:bodyDiv w:val="1"/>
      <w:marLeft w:val="0"/>
      <w:marRight w:val="0"/>
      <w:marTop w:val="0"/>
      <w:marBottom w:val="0"/>
      <w:divBdr>
        <w:top w:val="none" w:sz="0" w:space="0" w:color="auto"/>
        <w:left w:val="none" w:sz="0" w:space="0" w:color="auto"/>
        <w:bottom w:val="none" w:sz="0" w:space="0" w:color="auto"/>
        <w:right w:val="none" w:sz="0" w:space="0" w:color="auto"/>
      </w:divBdr>
    </w:div>
    <w:div w:id="1409841296">
      <w:bodyDiv w:val="1"/>
      <w:marLeft w:val="0"/>
      <w:marRight w:val="0"/>
      <w:marTop w:val="0"/>
      <w:marBottom w:val="0"/>
      <w:divBdr>
        <w:top w:val="none" w:sz="0" w:space="0" w:color="auto"/>
        <w:left w:val="none" w:sz="0" w:space="0" w:color="auto"/>
        <w:bottom w:val="none" w:sz="0" w:space="0" w:color="auto"/>
        <w:right w:val="none" w:sz="0" w:space="0" w:color="auto"/>
      </w:divBdr>
    </w:div>
    <w:div w:id="201637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D46D04533D4F65B10C0ABAB33EC01E"/>
        <w:category>
          <w:name w:val="General"/>
          <w:gallery w:val="placeholder"/>
        </w:category>
        <w:types>
          <w:type w:val="bbPlcHdr"/>
        </w:types>
        <w:behaviors>
          <w:behavior w:val="content"/>
        </w:behaviors>
        <w:guid w:val="{2CCD3ECD-904B-406E-A905-DCCCADA18D7E}"/>
      </w:docPartPr>
      <w:docPartBody>
        <w:p w:rsidR="00456CEB" w:rsidRDefault="00EA3BD6" w:rsidP="00EA3BD6">
          <w:pPr>
            <w:pStyle w:val="38D46D04533D4F65B10C0ABAB33EC01E"/>
          </w:pPr>
          <w:r w:rsidRPr="000C7A6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Lato Black">
    <w:panose1 w:val="020F0502020204030203"/>
    <w:charset w:val="00"/>
    <w:family w:val="swiss"/>
    <w:pitch w:val="variable"/>
    <w:sig w:usb0="E10002FF" w:usb1="5000ECFF" w:usb2="0000002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A3C"/>
    <w:rsid w:val="00110891"/>
    <w:rsid w:val="002077BC"/>
    <w:rsid w:val="00456CEB"/>
    <w:rsid w:val="004E390F"/>
    <w:rsid w:val="00556C2F"/>
    <w:rsid w:val="00634D8B"/>
    <w:rsid w:val="00647502"/>
    <w:rsid w:val="00782261"/>
    <w:rsid w:val="00834F68"/>
    <w:rsid w:val="008A2498"/>
    <w:rsid w:val="00A85A3C"/>
    <w:rsid w:val="00A93B37"/>
    <w:rsid w:val="00B116FE"/>
    <w:rsid w:val="00B461E3"/>
    <w:rsid w:val="00C56F30"/>
    <w:rsid w:val="00C84FF4"/>
    <w:rsid w:val="00DA7F05"/>
    <w:rsid w:val="00E1725D"/>
    <w:rsid w:val="00E56CDA"/>
    <w:rsid w:val="00EA3BD6"/>
    <w:rsid w:val="00F21308"/>
    <w:rsid w:val="00F349B9"/>
    <w:rsid w:val="00F42857"/>
    <w:rsid w:val="00F51E2A"/>
    <w:rsid w:val="00F81A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3BD6"/>
    <w:rPr>
      <w:color w:val="808080"/>
    </w:rPr>
  </w:style>
  <w:style w:type="paragraph" w:customStyle="1" w:styleId="3A20456CA1664B8198403C7FF96F969F">
    <w:name w:val="3A20456CA1664B8198403C7FF96F969F"/>
  </w:style>
  <w:style w:type="paragraph" w:customStyle="1" w:styleId="38D46D04533D4F65B10C0ABAB33EC01E">
    <w:name w:val="38D46D04533D4F65B10C0ABAB33EC01E"/>
    <w:rsid w:val="00EA3BD6"/>
  </w:style>
  <w:style w:type="paragraph" w:customStyle="1" w:styleId="FCE9FAAA86C34A57B509587457FD4E41">
    <w:name w:val="FCE9FAAA86C34A57B509587457FD4E41"/>
    <w:rsid w:val="00EA3BD6"/>
  </w:style>
  <w:style w:type="paragraph" w:customStyle="1" w:styleId="71C4857D421F4AB29E603D3F5D2B7FE5">
    <w:name w:val="71C4857D421F4AB29E603D3F5D2B7FE5"/>
    <w:rsid w:val="00EA3B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96679-CE07-49E6-AF31-BF5862725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46</Words>
  <Characters>267</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APPENDIX F: Related Party Disclosures Process Flow chart</vt:lpstr>
    </vt:vector>
  </TitlesOfParts>
  <Company>Northern Territory Government</Company>
  <LinksUpToDate>false</LinksUpToDate>
  <CharactersWithSpaces>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F: Related Party Disclosures Process Flow chart</dc:title>
  <dc:creator>Barbara Beamsley</dc:creator>
  <cp:lastModifiedBy>Barbara Beamsley</cp:lastModifiedBy>
  <cp:revision>16</cp:revision>
  <cp:lastPrinted>2017-07-03T05:18:00Z</cp:lastPrinted>
  <dcterms:created xsi:type="dcterms:W3CDTF">2017-07-25T02:06:00Z</dcterms:created>
  <dcterms:modified xsi:type="dcterms:W3CDTF">2017-08-04T02:58:00Z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Date">
    <vt:lpwstr>3 August 2017</vt:lpwstr>
  </property>
  <property fmtid="{D5CDD505-2E9C-101B-9397-08002B2CF9AE}" pid="3" name="VersionNo">
    <vt:lpwstr>Version 1</vt:lpwstr>
  </property>
  <property fmtid="{D5CDD505-2E9C-101B-9397-08002B2CF9AE}" pid="4" name="DocumentAuthor">
    <vt:lpwstr>First name Last name</vt:lpwstr>
  </property>
  <property fmtid="{D5CDD505-2E9C-101B-9397-08002B2CF9AE}" pid="5" name="DepartmentName">
    <vt:lpwstr>Treasury and Finance</vt:lpwstr>
  </property>
  <property fmtid="{D5CDD505-2E9C-101B-9397-08002B2CF9AE}" pid="6" name="DepartmentOf">
    <vt:lpwstr>Department of </vt:lpwstr>
  </property>
</Properties>
</file>